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504F81">
      <w:pPr>
        <w:jc w:val="center"/>
        <w:rPr>
          <w:rFonts w:hint="eastAsia" w:ascii="微软雅黑" w:hAnsi="微软雅黑" w:eastAsia="微软雅黑" w:cs="微软雅黑"/>
          <w:b/>
          <w:color w:val="FF0000"/>
          <w:sz w:val="28"/>
          <w:szCs w:val="28"/>
          <w:lang w:val="zh-Hans" w:eastAsia="zh-CN"/>
        </w:rPr>
      </w:pPr>
      <w:bookmarkStart w:id="0" w:name="_GoBack"/>
      <w:r>
        <w:rPr>
          <w:rFonts w:hint="eastAsia" w:ascii="经典黑体简" w:hAnsi="经典黑体简" w:eastAsia="经典黑体简" w:cs="经典黑体简"/>
          <w:b/>
          <w:bCs/>
          <w:sz w:val="40"/>
          <w:szCs w:val="40"/>
          <w:lang w:val="en-US" w:eastAsia="zh-CN"/>
        </w:rPr>
        <w:t>合肥四</w:t>
      </w:r>
      <w:r>
        <w:rPr>
          <w:rFonts w:hint="eastAsia" w:ascii="经典黑体简" w:hAnsi="经典黑体简" w:eastAsia="经典黑体简" w:cs="经典黑体简"/>
          <w:b/>
          <w:bCs/>
          <w:sz w:val="40"/>
          <w:szCs w:val="40"/>
          <w:lang w:eastAsia="zh-CN"/>
        </w:rPr>
        <w:t>日</w:t>
      </w:r>
      <w:r>
        <w:rPr>
          <w:rFonts w:hint="eastAsia" w:ascii="经典黑体简" w:hAnsi="经典黑体简" w:eastAsia="经典黑体简" w:cs="经典黑体简"/>
          <w:b/>
          <w:bCs/>
          <w:sz w:val="40"/>
          <w:szCs w:val="40"/>
          <w:lang w:val="en-US" w:eastAsia="zh-CN"/>
        </w:rPr>
        <w:t>夏令营研学</w:t>
      </w:r>
      <w:r>
        <w:rPr>
          <w:rFonts w:hint="eastAsia" w:ascii="经典黑体简" w:hAnsi="经典黑体简" w:eastAsia="经典黑体简" w:cs="经典黑体简"/>
          <w:b/>
          <w:bCs/>
          <w:sz w:val="40"/>
          <w:szCs w:val="40"/>
        </w:rPr>
        <w:t>课程实施方案</w:t>
      </w:r>
    </w:p>
    <w:bookmarkEnd w:id="0"/>
    <w:tbl>
      <w:tblPr>
        <w:tblStyle w:val="4"/>
        <w:tblpPr w:leftFromText="180" w:rightFromText="180" w:vertAnchor="text" w:horzAnchor="page" w:tblpXSpec="center" w:tblpY="974"/>
        <w:tblOverlap w:val="never"/>
        <w:tblW w:w="10420" w:type="dxa"/>
        <w:jc w:val="center"/>
        <w:tblBorders>
          <w:top w:val="single" w:color="BFBFBF" w:sz="4" w:space="0"/>
          <w:left w:val="single" w:color="BFBFBF" w:sz="4" w:space="0"/>
          <w:bottom w:val="single" w:color="BFBFBF" w:sz="4" w:space="0"/>
          <w:right w:val="single" w:color="BFBFBF" w:sz="4" w:space="0"/>
          <w:insideH w:val="dotDash" w:color="A6A6A6" w:sz="4" w:space="0"/>
          <w:insideV w:val="dotDash" w:color="A6A6A6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0"/>
        <w:gridCol w:w="1364"/>
        <w:gridCol w:w="7326"/>
      </w:tblGrid>
      <w:tr w14:paraId="1F302E1F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dotDash" w:color="A6A6A6" w:sz="4" w:space="0"/>
            <w:insideV w:val="dotDash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8" w:hRule="atLeast"/>
          <w:jc w:val="center"/>
        </w:trPr>
        <w:tc>
          <w:tcPr>
            <w:tcW w:w="10420" w:type="dxa"/>
            <w:gridSpan w:val="3"/>
            <w:tcBorders>
              <w:top w:val="single" w:color="BFBFBF" w:sz="4" w:space="0"/>
              <w:left w:val="single" w:color="BFBFBF" w:sz="4" w:space="0"/>
              <w:bottom w:val="dotDash" w:color="A6A6A6" w:sz="4" w:space="0"/>
              <w:right w:val="single" w:color="BFBFBF" w:sz="4" w:space="0"/>
            </w:tcBorders>
            <w:shd w:val="clear" w:color="auto" w:fill="C00000"/>
            <w:noWrap w:val="0"/>
            <w:vAlign w:val="center"/>
          </w:tcPr>
          <w:p w14:paraId="7DE2BE90">
            <w:pPr>
              <w:spacing w:line="309" w:lineRule="auto"/>
              <w:ind w:right="240"/>
              <w:rPr>
                <w:rFonts w:hint="eastAsia" w:ascii="黑体" w:hAnsi="黑体" w:eastAsia="黑体" w:cs="黑体"/>
                <w:b/>
                <w:color w:val="FF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color w:val="FFFFFF"/>
                <w:sz w:val="28"/>
                <w:szCs w:val="28"/>
              </w:rPr>
              <w:t>课程</w:t>
            </w:r>
            <w:r>
              <w:rPr>
                <w:rFonts w:hint="eastAsia" w:ascii="黑体" w:hAnsi="黑体" w:eastAsia="黑体" w:cs="黑体"/>
                <w:b/>
                <w:color w:val="FFFFFF"/>
                <w:sz w:val="28"/>
                <w:szCs w:val="28"/>
                <w:lang w:eastAsia="zh-CN"/>
              </w:rPr>
              <w:t>安排（第一天）</w:t>
            </w:r>
          </w:p>
        </w:tc>
      </w:tr>
      <w:tr w14:paraId="7F850AEA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dotDash" w:color="A6A6A6" w:sz="4" w:space="0"/>
            <w:insideV w:val="dotDash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3" w:hRule="exact"/>
          <w:jc w:val="center"/>
        </w:trPr>
        <w:tc>
          <w:tcPr>
            <w:tcW w:w="1730" w:type="dxa"/>
            <w:tcBorders>
              <w:top w:val="dotDash" w:color="A6A6A6" w:sz="4" w:space="0"/>
              <w:left w:val="single" w:color="BFBFBF" w:sz="4" w:space="0"/>
              <w:right w:val="dotDash" w:color="A6A6A6" w:sz="4" w:space="0"/>
            </w:tcBorders>
            <w:noWrap w:val="0"/>
            <w:vAlign w:val="center"/>
          </w:tcPr>
          <w:p w14:paraId="753C0C64">
            <w:pPr>
              <w:jc w:val="both"/>
              <w:rPr>
                <w:rFonts w:hint="default" w:ascii="黑体" w:hAnsi="黑体" w:eastAsia="黑体" w:cs="黑体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spacing w:val="-1"/>
                <w:sz w:val="21"/>
                <w:szCs w:val="21"/>
                <w:lang w:val="en-US" w:eastAsia="zh-CN"/>
              </w:rPr>
              <w:t>07：30-09：30</w:t>
            </w:r>
          </w:p>
        </w:tc>
        <w:tc>
          <w:tcPr>
            <w:tcW w:w="8690" w:type="dxa"/>
            <w:gridSpan w:val="2"/>
            <w:tcBorders>
              <w:top w:val="dotDash" w:color="A6A6A6" w:sz="4" w:space="0"/>
              <w:left w:val="dotDash" w:color="A6A6A6" w:sz="4" w:space="0"/>
              <w:bottom w:val="dotDash" w:color="A6A6A6" w:sz="4" w:space="0"/>
              <w:right w:val="single" w:color="BFBFBF" w:sz="4" w:space="0"/>
            </w:tcBorders>
            <w:noWrap w:val="0"/>
            <w:vAlign w:val="center"/>
          </w:tcPr>
          <w:p w14:paraId="3F20C2C5">
            <w:pPr>
              <w:ind w:right="240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spacing w:val="-1"/>
                <w:sz w:val="24"/>
                <w:szCs w:val="24"/>
                <w:lang w:val="en-US" w:eastAsia="zh-CN"/>
              </w:rPr>
              <w:t>铜陵</w:t>
            </w:r>
            <w:r>
              <w:rPr>
                <w:rFonts w:hint="eastAsia" w:ascii="黑体" w:hAnsi="黑体" w:eastAsia="黑体" w:cs="黑体"/>
                <w:b/>
                <w:spacing w:val="-1"/>
                <w:sz w:val="24"/>
                <w:szCs w:val="24"/>
              </w:rPr>
              <w:t>快乐出发，前往</w:t>
            </w:r>
            <w:r>
              <w:rPr>
                <w:rFonts w:hint="eastAsia" w:ascii="黑体" w:hAnsi="黑体" w:eastAsia="黑体" w:cs="黑体"/>
                <w:b/>
                <w:spacing w:val="-1"/>
                <w:sz w:val="24"/>
                <w:szCs w:val="24"/>
                <w:lang w:eastAsia="zh-CN"/>
              </w:rPr>
              <w:t>“</w:t>
            </w:r>
            <w:r>
              <w:rPr>
                <w:rFonts w:hint="eastAsia" w:ascii="黑体" w:hAnsi="黑体" w:eastAsia="黑体" w:cs="黑体"/>
                <w:b/>
                <w:spacing w:val="-1"/>
                <w:sz w:val="24"/>
                <w:szCs w:val="24"/>
                <w:lang w:val="en-US" w:eastAsia="zh-CN"/>
              </w:rPr>
              <w:t>创新高地·大湖名城</w:t>
            </w:r>
            <w:r>
              <w:rPr>
                <w:rFonts w:hint="eastAsia" w:ascii="黑体" w:hAnsi="黑体" w:eastAsia="黑体" w:cs="黑体"/>
                <w:b/>
                <w:spacing w:val="-1"/>
                <w:sz w:val="24"/>
                <w:szCs w:val="24"/>
                <w:lang w:eastAsia="zh-CN"/>
              </w:rPr>
              <w:t>”</w:t>
            </w:r>
          </w:p>
        </w:tc>
      </w:tr>
      <w:tr w14:paraId="5FC0795F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dotDash" w:color="A6A6A6" w:sz="4" w:space="0"/>
            <w:insideV w:val="dotDash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exact"/>
          <w:jc w:val="center"/>
        </w:trPr>
        <w:tc>
          <w:tcPr>
            <w:tcW w:w="1730" w:type="dxa"/>
            <w:vMerge w:val="restart"/>
            <w:tcBorders>
              <w:top w:val="dotDash" w:color="A6A6A6" w:sz="4" w:space="0"/>
              <w:left w:val="single" w:color="BFBFBF" w:sz="4" w:space="0"/>
              <w:right w:val="dotDash" w:color="A6A6A6" w:sz="4" w:space="0"/>
            </w:tcBorders>
            <w:noWrap w:val="0"/>
            <w:vAlign w:val="center"/>
          </w:tcPr>
          <w:p w14:paraId="1D9FEE57">
            <w:pPr>
              <w:jc w:val="both"/>
              <w:rPr>
                <w:rFonts w:hint="default" w:ascii="黑体" w:hAnsi="黑体" w:eastAsia="黑体" w:cs="黑体"/>
                <w:b/>
                <w:spacing w:val="-1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spacing w:val="-1"/>
                <w:sz w:val="21"/>
                <w:szCs w:val="21"/>
                <w:lang w:val="en-US" w:eastAsia="zh-CN"/>
              </w:rPr>
              <w:t>09：30-11：30</w:t>
            </w:r>
          </w:p>
        </w:tc>
        <w:tc>
          <w:tcPr>
            <w:tcW w:w="1364" w:type="dxa"/>
            <w:tcBorders>
              <w:top w:val="dotDash" w:color="A6A6A6" w:sz="4" w:space="0"/>
              <w:left w:val="dotDash" w:color="A6A6A6" w:sz="4" w:space="0"/>
              <w:bottom w:val="dotDash" w:color="A6A6A6" w:sz="4" w:space="0"/>
              <w:right w:val="single" w:color="BFBFBF" w:sz="4" w:space="0"/>
            </w:tcBorders>
            <w:noWrap w:val="0"/>
            <w:vAlign w:val="center"/>
          </w:tcPr>
          <w:p w14:paraId="32F9F876">
            <w:pPr>
              <w:ind w:right="240" w:rightChars="0"/>
              <w:rPr>
                <w:rFonts w:hint="eastAsia" w:ascii="黑体" w:hAnsi="黑体" w:eastAsia="黑体" w:cs="黑体"/>
                <w:b/>
                <w:bCs/>
                <w:spacing w:val="-1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FF0000"/>
                <w:sz w:val="24"/>
                <w:szCs w:val="24"/>
                <w:lang w:eastAsia="zh-CN"/>
              </w:rPr>
              <w:t>外景课程</w:t>
            </w:r>
          </w:p>
        </w:tc>
        <w:tc>
          <w:tcPr>
            <w:tcW w:w="7326" w:type="dxa"/>
            <w:tcBorders>
              <w:top w:val="dotDash" w:color="A6A6A6" w:sz="4" w:space="0"/>
              <w:left w:val="dotDash" w:color="A6A6A6" w:sz="4" w:space="0"/>
              <w:bottom w:val="dotDash" w:color="A6A6A6" w:sz="4" w:space="0"/>
              <w:right w:val="single" w:color="BFBFBF" w:sz="4" w:space="0"/>
            </w:tcBorders>
            <w:noWrap w:val="0"/>
            <w:vAlign w:val="center"/>
          </w:tcPr>
          <w:p w14:paraId="7D7E1CD1">
            <w:pPr>
              <w:ind w:right="240" w:rightChars="0"/>
              <w:rPr>
                <w:rFonts w:hint="default" w:ascii="黑体" w:hAnsi="黑体" w:eastAsia="宋体" w:cs="黑体"/>
                <w:b w:val="0"/>
                <w:bCs w:val="0"/>
                <w:spacing w:val="-1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color w:val="FF6600"/>
                <w:sz w:val="24"/>
                <w:szCs w:val="24"/>
                <w:lang w:val="en-US" w:eastAsia="zh-CN"/>
              </w:rPr>
              <w:t>参观【探秘</w:t>
            </w:r>
            <w:r>
              <w:rPr>
                <w:rFonts w:hint="eastAsia" w:ascii="宋体" w:hAnsi="宋体" w:eastAsia="宋体" w:cs="Times New Roman"/>
                <w:b/>
                <w:color w:val="FF6600"/>
                <w:sz w:val="24"/>
                <w:szCs w:val="24"/>
                <w:lang w:val="en-US" w:eastAsia="zh-CN"/>
              </w:rPr>
              <w:t>蔚来汽车制作基地</w:t>
            </w:r>
            <w:r>
              <w:rPr>
                <w:rFonts w:hint="eastAsia" w:ascii="宋体" w:hAnsi="宋体" w:eastAsia="宋体"/>
                <w:b/>
                <w:color w:val="FF6600"/>
                <w:sz w:val="24"/>
                <w:szCs w:val="24"/>
                <w:lang w:val="en-US" w:eastAsia="zh-CN"/>
              </w:rPr>
              <w:t xml:space="preserve"> 开启科技未来】</w:t>
            </w:r>
          </w:p>
        </w:tc>
      </w:tr>
      <w:tr w14:paraId="55760321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dotDash" w:color="A6A6A6" w:sz="4" w:space="0"/>
            <w:insideV w:val="dotDash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6" w:hRule="exact"/>
          <w:jc w:val="center"/>
        </w:trPr>
        <w:tc>
          <w:tcPr>
            <w:tcW w:w="1730" w:type="dxa"/>
            <w:vMerge w:val="continue"/>
            <w:tcBorders>
              <w:left w:val="single" w:color="BFBFBF" w:sz="4" w:space="0"/>
              <w:right w:val="dotDash" w:color="A6A6A6" w:sz="4" w:space="0"/>
            </w:tcBorders>
            <w:noWrap w:val="0"/>
            <w:vAlign w:val="center"/>
          </w:tcPr>
          <w:p w14:paraId="33975239">
            <w:pPr>
              <w:jc w:val="both"/>
              <w:rPr>
                <w:rFonts w:hint="eastAsia" w:ascii="黑体" w:hAnsi="黑体" w:eastAsia="黑体" w:cs="黑体"/>
                <w:b/>
                <w:spacing w:val="-1"/>
                <w:sz w:val="21"/>
                <w:szCs w:val="21"/>
                <w:lang w:val="en-US" w:eastAsia="zh-CN"/>
              </w:rPr>
            </w:pPr>
          </w:p>
        </w:tc>
        <w:tc>
          <w:tcPr>
            <w:tcW w:w="1364" w:type="dxa"/>
            <w:tcBorders>
              <w:top w:val="dotDash" w:color="A6A6A6" w:sz="4" w:space="0"/>
              <w:left w:val="dotDash" w:color="A6A6A6" w:sz="4" w:space="0"/>
              <w:bottom w:val="dotDash" w:color="A6A6A6" w:sz="4" w:space="0"/>
              <w:right w:val="single" w:color="BFBFBF" w:sz="4" w:space="0"/>
            </w:tcBorders>
            <w:noWrap w:val="0"/>
            <w:vAlign w:val="center"/>
          </w:tcPr>
          <w:p w14:paraId="37F0B55F">
            <w:pPr>
              <w:spacing w:line="360" w:lineRule="auto"/>
              <w:rPr>
                <w:rFonts w:hint="eastAsia" w:ascii="黑体" w:hAnsi="黑体" w:eastAsia="黑体" w:cs="黑体"/>
                <w:b/>
                <w:bCs/>
                <w:spacing w:val="-1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FF0000"/>
                <w:sz w:val="24"/>
                <w:szCs w:val="24"/>
                <w:lang w:eastAsia="zh-CN"/>
              </w:rPr>
              <w:t>课程内容</w:t>
            </w:r>
          </w:p>
        </w:tc>
        <w:tc>
          <w:tcPr>
            <w:tcW w:w="7326" w:type="dxa"/>
            <w:tcBorders>
              <w:top w:val="dotDash" w:color="A6A6A6" w:sz="4" w:space="0"/>
              <w:left w:val="dotDash" w:color="A6A6A6" w:sz="4" w:space="0"/>
              <w:bottom w:val="dotDash" w:color="A6A6A6" w:sz="4" w:space="0"/>
              <w:right w:val="single" w:color="BFBFBF" w:sz="4" w:space="0"/>
            </w:tcBorders>
            <w:noWrap w:val="0"/>
            <w:vAlign w:val="center"/>
          </w:tcPr>
          <w:p w14:paraId="34CC750D">
            <w:pPr>
              <w:spacing w:line="288" w:lineRule="auto"/>
              <w:rPr>
                <w:rFonts w:hint="default" w:ascii="仿宋" w:hAnsi="仿宋" w:eastAsia="仿宋" w:cs="仿宋"/>
                <w:b w:val="0"/>
                <w:bCs w:val="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2"/>
                <w:szCs w:val="22"/>
                <w:lang w:val="en-US" w:eastAsia="zh-CN"/>
              </w:rPr>
              <w:t xml:space="preserve">作为一家全球化的智能电动汽车公司，蔚来一直致力于通过提供高性能的智能电动汽车与用户体验，为用户创造愉悦的生活方式。从课堂来到工业生产一线，同学们通过专业人员的讲解，近距离的观察了新能源汽车，从每一道工序中，了解我国伟大的民族工业科技。 </w:t>
            </w:r>
          </w:p>
          <w:p w14:paraId="14D1BCCE">
            <w:pPr>
              <w:spacing w:line="288" w:lineRule="auto"/>
              <w:rPr>
                <w:rFonts w:hint="eastAsia" w:ascii="黑体" w:hAnsi="黑体" w:eastAsia="黑体" w:cs="黑体"/>
                <w:kern w:val="0"/>
                <w:sz w:val="32"/>
                <w:szCs w:val="20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32"/>
                <w:szCs w:val="20"/>
                <w:lang w:val="en-US" w:eastAsia="zh-CN"/>
              </w:rPr>
              <w:t>参观总装车间</w:t>
            </w:r>
          </w:p>
          <w:p w14:paraId="10D15C2F">
            <w:pPr>
              <w:spacing w:line="288" w:lineRule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2"/>
                <w:szCs w:val="22"/>
                <w:lang w:val="en-US" w:eastAsia="zh-CN"/>
              </w:rPr>
              <w:t>总装是劳动最密集的环节，需要大量人工，蔚来F2工厂在这个环节也实现了高度自动化，车门、中控台、风挡玻璃全部都由机器人装配，动力部件总装有机械精定位+视觉引导双重保证系统，定位误差小于1mm，提高拧紧合格率至99.9%。定位准确率接近100%，高稳定性。在总装环节，蔚来应用了AGV自动装配岛，用并行制造方案替代串行制造方案，实现了高柔性化的生产。在新车型投入生产的过程中，可以实现不停产调试。</w:t>
            </w:r>
          </w:p>
          <w:p w14:paraId="0710F715">
            <w:pPr>
              <w:spacing w:line="288" w:lineRule="auto"/>
              <w:rPr>
                <w:rFonts w:hint="default" w:ascii="黑体" w:hAnsi="黑体" w:eastAsia="黑体" w:cs="黑体"/>
                <w:kern w:val="0"/>
                <w:sz w:val="32"/>
                <w:szCs w:val="20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32"/>
                <w:szCs w:val="20"/>
                <w:lang w:val="en-US" w:eastAsia="zh-CN"/>
              </w:rPr>
              <w:t>MG造车</w:t>
            </w:r>
          </w:p>
          <w:p w14:paraId="4EA9EAC9">
            <w:pPr>
              <w:numPr>
                <w:ilvl w:val="0"/>
                <w:numId w:val="1"/>
              </w:numPr>
              <w:spacing w:line="288" w:lineRule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2"/>
                <w:szCs w:val="22"/>
                <w:lang w:val="en-US" w:eastAsia="zh-CN"/>
              </w:rPr>
              <w:t>理论学习,讲师引导学生对MG后驱电动车的基本构造、部件功能和组成部分做基础了解。</w:t>
            </w:r>
          </w:p>
          <w:p w14:paraId="343E270C">
            <w:pPr>
              <w:numPr>
                <w:ilvl w:val="0"/>
                <w:numId w:val="1"/>
              </w:numPr>
              <w:spacing w:line="288" w:lineRule="auto"/>
              <w:ind w:left="0" w:leftChars="0" w:firstLine="0" w:firstLineChars="0"/>
              <w:rPr>
                <w:rFonts w:hint="eastAsia" w:ascii="仿宋" w:hAnsi="仿宋" w:eastAsia="仿宋" w:cs="仿宋"/>
                <w:b w:val="0"/>
                <w:bCs w:val="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2"/>
                <w:szCs w:val="22"/>
                <w:lang w:val="en-US" w:eastAsia="zh-CN"/>
              </w:rPr>
              <w:t>造车车间:工程导师组织学员进行车辆组装实操体验,包含:车座、方向盘、轮胎、电路连接等(按年龄段安排实操难易度),以竟赛的方式组织学员进行“捣鼓”大比拼,在动手的过程中锻炼学员的团队合作意识等。</w:t>
            </w:r>
          </w:p>
          <w:p w14:paraId="1D4DD98C">
            <w:pPr>
              <w:numPr>
                <w:ilvl w:val="0"/>
                <w:numId w:val="1"/>
              </w:numPr>
              <w:spacing w:line="288" w:lineRule="auto"/>
              <w:ind w:left="0" w:leftChars="0" w:firstLine="0" w:firstLineChars="0"/>
              <w:rPr>
                <w:rFonts w:hint="eastAsia" w:ascii="仿宋" w:hAnsi="仿宋" w:eastAsia="仿宋" w:cs="仿宋"/>
                <w:b w:val="0"/>
                <w:bCs w:val="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2"/>
                <w:szCs w:val="22"/>
                <w:lang w:val="en-US" w:eastAsia="zh-CN"/>
              </w:rPr>
              <w:t>工程导师讲解汽车基础构造,结合电动车分解图对应到实际车架,引导学生对号入座每一个重要组成部件的位置,加深学生的认知和理解。</w:t>
            </w:r>
          </w:p>
          <w:p w14:paraId="08D6186D">
            <w:pPr>
              <w:spacing w:line="360" w:lineRule="auto"/>
              <w:rPr>
                <w:rFonts w:hint="default" w:ascii="Helvetica" w:hAnsi="Helvetica" w:eastAsia="宋体" w:cs="Helvetica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  <w:lang w:val="en-US" w:eastAsia="zh-CN"/>
              </w:rPr>
            </w:pPr>
          </w:p>
        </w:tc>
      </w:tr>
      <w:tr w14:paraId="6B4BF94D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dotDash" w:color="A6A6A6" w:sz="4" w:space="0"/>
            <w:insideV w:val="dotDash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6" w:hRule="exact"/>
          <w:jc w:val="center"/>
        </w:trPr>
        <w:tc>
          <w:tcPr>
            <w:tcW w:w="1730" w:type="dxa"/>
            <w:vMerge w:val="continue"/>
            <w:tcBorders>
              <w:left w:val="single" w:color="BFBFBF" w:sz="4" w:space="0"/>
              <w:right w:val="dotDash" w:color="A6A6A6" w:sz="4" w:space="0"/>
            </w:tcBorders>
            <w:noWrap w:val="0"/>
            <w:vAlign w:val="center"/>
          </w:tcPr>
          <w:p w14:paraId="4591B030">
            <w:pPr>
              <w:jc w:val="both"/>
              <w:rPr>
                <w:rFonts w:hint="eastAsia" w:ascii="黑体" w:hAnsi="黑体" w:eastAsia="黑体" w:cs="黑体"/>
                <w:b/>
                <w:spacing w:val="-1"/>
                <w:sz w:val="21"/>
                <w:szCs w:val="21"/>
                <w:lang w:val="en-US" w:eastAsia="zh-CN"/>
              </w:rPr>
            </w:pPr>
          </w:p>
        </w:tc>
        <w:tc>
          <w:tcPr>
            <w:tcW w:w="1364" w:type="dxa"/>
            <w:tcBorders>
              <w:top w:val="dotDash" w:color="A6A6A6" w:sz="4" w:space="0"/>
              <w:left w:val="dotDash" w:color="A6A6A6" w:sz="4" w:space="0"/>
              <w:bottom w:val="dotDash" w:color="A6A6A6" w:sz="4" w:space="0"/>
              <w:right w:val="single" w:color="BFBFBF" w:sz="4" w:space="0"/>
            </w:tcBorders>
            <w:noWrap w:val="0"/>
            <w:vAlign w:val="center"/>
          </w:tcPr>
          <w:p w14:paraId="763B870E">
            <w:pPr>
              <w:spacing w:line="360" w:lineRule="auto"/>
              <w:rPr>
                <w:rFonts w:hint="default" w:ascii="黑体" w:hAnsi="黑体" w:eastAsia="黑体" w:cs="黑体"/>
                <w:b/>
                <w:bCs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FF0000"/>
                <w:sz w:val="24"/>
                <w:szCs w:val="24"/>
                <w:lang w:val="en-US" w:eastAsia="zh-CN"/>
              </w:rPr>
              <w:t>课程目标</w:t>
            </w:r>
          </w:p>
        </w:tc>
        <w:tc>
          <w:tcPr>
            <w:tcW w:w="7326" w:type="dxa"/>
            <w:tcBorders>
              <w:top w:val="dotDash" w:color="A6A6A6" w:sz="4" w:space="0"/>
              <w:left w:val="dotDash" w:color="A6A6A6" w:sz="4" w:space="0"/>
              <w:bottom w:val="dotDash" w:color="A6A6A6" w:sz="4" w:space="0"/>
              <w:right w:val="single" w:color="BFBFBF" w:sz="4" w:space="0"/>
            </w:tcBorders>
            <w:noWrap w:val="0"/>
            <w:vAlign w:val="center"/>
          </w:tcPr>
          <w:p w14:paraId="0F6BB78B">
            <w:pPr>
              <w:spacing w:line="360" w:lineRule="auto"/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深入了解新能源汽车的生产原理、制造工艺及发展趋势，学习新能源工厂在技术创新方面的成果</w:t>
            </w:r>
          </w:p>
        </w:tc>
      </w:tr>
      <w:tr w14:paraId="290807DF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dotDash" w:color="A6A6A6" w:sz="4" w:space="0"/>
            <w:insideV w:val="dotDash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2" w:hRule="exact"/>
          <w:jc w:val="center"/>
        </w:trPr>
        <w:tc>
          <w:tcPr>
            <w:tcW w:w="1730" w:type="dxa"/>
            <w:tcBorders>
              <w:left w:val="single" w:color="BFBFBF" w:sz="4" w:space="0"/>
              <w:right w:val="dotDash" w:color="A6A6A6" w:sz="4" w:space="0"/>
            </w:tcBorders>
            <w:noWrap w:val="0"/>
            <w:vAlign w:val="center"/>
          </w:tcPr>
          <w:p w14:paraId="67EF138F">
            <w:pPr>
              <w:jc w:val="center"/>
              <w:rPr>
                <w:rFonts w:hint="default" w:ascii="黑体" w:hAnsi="黑体" w:eastAsia="黑体" w:cs="黑体"/>
                <w:b/>
                <w:spacing w:val="-1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spacing w:val="-1"/>
                <w:sz w:val="21"/>
                <w:szCs w:val="21"/>
                <w:lang w:val="en-US" w:eastAsia="zh-CN"/>
              </w:rPr>
              <w:t>参考图片</w:t>
            </w:r>
          </w:p>
        </w:tc>
        <w:tc>
          <w:tcPr>
            <w:tcW w:w="8690" w:type="dxa"/>
            <w:gridSpan w:val="2"/>
            <w:tcBorders>
              <w:top w:val="dotDash" w:color="A6A6A6" w:sz="4" w:space="0"/>
              <w:left w:val="dotDash" w:color="A6A6A6" w:sz="4" w:space="0"/>
              <w:bottom w:val="dotDash" w:color="A6A6A6" w:sz="4" w:space="0"/>
              <w:right w:val="single" w:color="BFBFBF" w:sz="4" w:space="0"/>
            </w:tcBorders>
            <w:noWrap w:val="0"/>
            <w:vAlign w:val="center"/>
          </w:tcPr>
          <w:p w14:paraId="5B684AE1">
            <w:pPr>
              <w:spacing w:line="360" w:lineRule="auto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2711450</wp:posOffset>
                  </wp:positionH>
                  <wp:positionV relativeFrom="paragraph">
                    <wp:posOffset>90170</wp:posOffset>
                  </wp:positionV>
                  <wp:extent cx="2669540" cy="2062480"/>
                  <wp:effectExtent l="0" t="0" r="16510" b="13970"/>
                  <wp:wrapTopAndBottom/>
                  <wp:docPr id="15" name="图片 14" descr="5f9e3509148cf856fd52c42f8bfac7e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4" descr="5f9e3509148cf856fd52c42f8bfac7ec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9540" cy="2062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hAnsi="宋体" w:eastAsia="宋体" w:cs="宋体"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-12700</wp:posOffset>
                  </wp:positionH>
                  <wp:positionV relativeFrom="paragraph">
                    <wp:posOffset>77470</wp:posOffset>
                  </wp:positionV>
                  <wp:extent cx="2670175" cy="2076450"/>
                  <wp:effectExtent l="0" t="0" r="15875" b="0"/>
                  <wp:wrapTopAndBottom/>
                  <wp:docPr id="9" name="图片 5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5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0175" cy="2076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0DCE7745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dotDash" w:color="A6A6A6" w:sz="4" w:space="0"/>
            <w:insideV w:val="dotDash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2" w:hRule="exact"/>
          <w:jc w:val="center"/>
        </w:trPr>
        <w:tc>
          <w:tcPr>
            <w:tcW w:w="1730" w:type="dxa"/>
            <w:tcBorders>
              <w:top w:val="dotDash" w:color="A6A6A6" w:sz="4" w:space="0"/>
              <w:left w:val="single" w:color="BFBFBF" w:sz="4" w:space="0"/>
              <w:right w:val="dotDash" w:color="A6A6A6" w:sz="4" w:space="0"/>
            </w:tcBorders>
            <w:noWrap w:val="0"/>
            <w:vAlign w:val="center"/>
          </w:tcPr>
          <w:p w14:paraId="1F7D8D6B">
            <w:pPr>
              <w:jc w:val="both"/>
              <w:rPr>
                <w:rFonts w:hint="eastAsia" w:ascii="黑体" w:hAnsi="黑体" w:eastAsia="黑体" w:cs="黑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spacing w:val="-1"/>
                <w:sz w:val="21"/>
                <w:szCs w:val="21"/>
                <w:lang w:val="en-US" w:eastAsia="zh-CN"/>
              </w:rPr>
              <w:t>11：30-12：30</w:t>
            </w:r>
          </w:p>
        </w:tc>
        <w:tc>
          <w:tcPr>
            <w:tcW w:w="8690" w:type="dxa"/>
            <w:gridSpan w:val="2"/>
            <w:tcBorders>
              <w:top w:val="dotDash" w:color="A6A6A6" w:sz="4" w:space="0"/>
              <w:left w:val="dotDash" w:color="A6A6A6" w:sz="4" w:space="0"/>
              <w:bottom w:val="dotDash" w:color="A6A6A6" w:sz="4" w:space="0"/>
              <w:right w:val="single" w:color="BFBFBF" w:sz="4" w:space="0"/>
            </w:tcBorders>
            <w:noWrap w:val="0"/>
            <w:vAlign w:val="center"/>
          </w:tcPr>
          <w:p w14:paraId="7C6E324D">
            <w:pPr>
              <w:ind w:right="240" w:rightChars="0"/>
              <w:rPr>
                <w:rFonts w:hint="default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  <w:t>前往餐厅就餐</w:t>
            </w:r>
          </w:p>
        </w:tc>
      </w:tr>
      <w:tr w14:paraId="3EEB4921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dotDash" w:color="A6A6A6" w:sz="4" w:space="0"/>
            <w:insideV w:val="dotDash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exact"/>
          <w:jc w:val="center"/>
        </w:trPr>
        <w:tc>
          <w:tcPr>
            <w:tcW w:w="1730" w:type="dxa"/>
            <w:tcBorders>
              <w:left w:val="single" w:color="BFBFBF" w:sz="4" w:space="0"/>
              <w:right w:val="dotDash" w:color="A6A6A6" w:sz="4" w:space="0"/>
            </w:tcBorders>
            <w:noWrap w:val="0"/>
            <w:vAlign w:val="center"/>
          </w:tcPr>
          <w:p w14:paraId="3E13B46A">
            <w:pPr>
              <w:ind w:right="240" w:rightChars="0"/>
              <w:jc w:val="both"/>
              <w:rPr>
                <w:rFonts w:hint="eastAsia" w:ascii="黑体" w:hAnsi="黑体" w:eastAsia="黑体" w:cs="黑体"/>
                <w:b/>
                <w:spacing w:val="-1"/>
                <w:sz w:val="21"/>
                <w:szCs w:val="21"/>
                <w:lang w:val="en-US" w:eastAsia="zh-CN"/>
              </w:rPr>
            </w:pPr>
          </w:p>
          <w:p w14:paraId="18560632">
            <w:pPr>
              <w:ind w:right="240" w:rightChars="0"/>
              <w:jc w:val="both"/>
              <w:rPr>
                <w:rFonts w:hint="default" w:ascii="黑体" w:hAnsi="黑体" w:eastAsia="黑体" w:cs="黑体"/>
                <w:b/>
                <w:spacing w:val="-1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spacing w:val="-1"/>
                <w:sz w:val="21"/>
                <w:szCs w:val="21"/>
                <w:lang w:val="en-US" w:eastAsia="zh-CN"/>
              </w:rPr>
              <w:t>14：00-16：30</w:t>
            </w:r>
          </w:p>
          <w:p w14:paraId="1BF499A8">
            <w:pPr>
              <w:ind w:right="240" w:rightChars="0"/>
              <w:jc w:val="both"/>
              <w:rPr>
                <w:rFonts w:hint="eastAsia" w:ascii="黑体" w:hAnsi="黑体" w:eastAsia="黑体" w:cs="黑体"/>
                <w:b/>
                <w:spacing w:val="-1"/>
                <w:sz w:val="21"/>
                <w:szCs w:val="21"/>
                <w:lang w:val="en-US" w:eastAsia="zh-CN"/>
              </w:rPr>
            </w:pPr>
          </w:p>
          <w:p w14:paraId="04E67181">
            <w:pPr>
              <w:ind w:right="240" w:rightChars="0"/>
              <w:jc w:val="both"/>
              <w:rPr>
                <w:rFonts w:hint="eastAsia" w:ascii="黑体" w:hAnsi="黑体" w:eastAsia="黑体" w:cs="黑体"/>
                <w:b/>
                <w:spacing w:val="-1"/>
                <w:sz w:val="21"/>
                <w:szCs w:val="21"/>
                <w:lang w:val="en-US" w:eastAsia="zh-CN"/>
              </w:rPr>
            </w:pPr>
          </w:p>
          <w:p w14:paraId="59F8BCEC">
            <w:pPr>
              <w:ind w:right="240" w:rightChars="0"/>
              <w:jc w:val="both"/>
              <w:rPr>
                <w:rFonts w:hint="eastAsia" w:ascii="黑体" w:hAnsi="黑体" w:eastAsia="黑体" w:cs="黑体"/>
                <w:b/>
                <w:spacing w:val="-1"/>
                <w:sz w:val="21"/>
                <w:szCs w:val="21"/>
                <w:lang w:val="en-US" w:eastAsia="zh-CN"/>
              </w:rPr>
            </w:pPr>
          </w:p>
          <w:p w14:paraId="42273E97">
            <w:pPr>
              <w:ind w:right="240" w:rightChars="0"/>
              <w:jc w:val="both"/>
              <w:rPr>
                <w:rFonts w:hint="eastAsia" w:ascii="黑体" w:hAnsi="黑体" w:eastAsia="黑体" w:cs="黑体"/>
                <w:b/>
                <w:spacing w:val="-1"/>
                <w:sz w:val="21"/>
                <w:szCs w:val="21"/>
                <w:lang w:val="en-US" w:eastAsia="zh-CN"/>
              </w:rPr>
            </w:pPr>
          </w:p>
          <w:p w14:paraId="57BCC8B3">
            <w:pPr>
              <w:ind w:right="240" w:rightChars="0"/>
              <w:jc w:val="both"/>
              <w:rPr>
                <w:rFonts w:hint="eastAsia" w:ascii="黑体" w:hAnsi="黑体" w:eastAsia="黑体" w:cs="黑体"/>
                <w:b/>
                <w:spacing w:val="-1"/>
                <w:sz w:val="21"/>
                <w:szCs w:val="21"/>
                <w:lang w:val="en-US" w:eastAsia="zh-CN"/>
              </w:rPr>
            </w:pPr>
          </w:p>
          <w:p w14:paraId="4597C325">
            <w:pPr>
              <w:ind w:right="240" w:rightChars="0"/>
              <w:jc w:val="both"/>
              <w:rPr>
                <w:rFonts w:hint="eastAsia" w:ascii="黑体" w:hAnsi="黑体" w:eastAsia="黑体" w:cs="黑体"/>
                <w:b/>
                <w:spacing w:val="-1"/>
                <w:sz w:val="21"/>
                <w:szCs w:val="21"/>
                <w:lang w:val="en-US" w:eastAsia="zh-CN"/>
              </w:rPr>
            </w:pPr>
          </w:p>
          <w:p w14:paraId="2375915F">
            <w:pPr>
              <w:ind w:right="240" w:rightChars="0"/>
              <w:jc w:val="both"/>
              <w:rPr>
                <w:rFonts w:hint="eastAsia" w:ascii="黑体" w:hAnsi="黑体" w:eastAsia="黑体" w:cs="黑体"/>
                <w:b/>
                <w:spacing w:val="-1"/>
                <w:sz w:val="21"/>
                <w:szCs w:val="21"/>
                <w:lang w:val="en-US" w:eastAsia="zh-CN"/>
              </w:rPr>
            </w:pPr>
          </w:p>
          <w:p w14:paraId="2376A9D4">
            <w:pPr>
              <w:ind w:right="240" w:rightChars="0"/>
              <w:jc w:val="both"/>
              <w:rPr>
                <w:rFonts w:hint="eastAsia" w:ascii="黑体" w:hAnsi="黑体" w:eastAsia="黑体" w:cs="黑体"/>
                <w:b/>
                <w:spacing w:val="-1"/>
                <w:sz w:val="21"/>
                <w:szCs w:val="21"/>
                <w:lang w:val="en-US" w:eastAsia="zh-CN"/>
              </w:rPr>
            </w:pPr>
          </w:p>
          <w:p w14:paraId="67FEB717">
            <w:pPr>
              <w:ind w:right="240" w:rightChars="0"/>
              <w:jc w:val="both"/>
              <w:rPr>
                <w:rFonts w:hint="eastAsia" w:ascii="黑体" w:hAnsi="黑体" w:eastAsia="黑体" w:cs="黑体"/>
                <w:b/>
                <w:spacing w:val="-1"/>
                <w:sz w:val="21"/>
                <w:szCs w:val="21"/>
                <w:lang w:val="en-US" w:eastAsia="zh-CN"/>
              </w:rPr>
            </w:pPr>
          </w:p>
          <w:p w14:paraId="778DD4EA">
            <w:pPr>
              <w:ind w:right="240" w:rightChars="0"/>
              <w:jc w:val="both"/>
              <w:rPr>
                <w:rFonts w:hint="eastAsia" w:ascii="黑体" w:hAnsi="黑体" w:eastAsia="黑体" w:cs="黑体"/>
                <w:b/>
                <w:spacing w:val="-1"/>
                <w:sz w:val="21"/>
                <w:szCs w:val="21"/>
                <w:lang w:val="en-US" w:eastAsia="zh-CN"/>
              </w:rPr>
            </w:pPr>
          </w:p>
          <w:p w14:paraId="4D584269">
            <w:pPr>
              <w:ind w:right="240" w:rightChars="0"/>
              <w:jc w:val="both"/>
              <w:rPr>
                <w:rFonts w:hint="eastAsia" w:ascii="黑体" w:hAnsi="黑体" w:eastAsia="黑体" w:cs="黑体"/>
                <w:b/>
                <w:spacing w:val="-1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spacing w:val="-1"/>
                <w:sz w:val="21"/>
                <w:szCs w:val="21"/>
                <w:lang w:val="en-US" w:eastAsia="zh-CN"/>
              </w:rPr>
              <w:t>13：30-16：30</w:t>
            </w:r>
          </w:p>
          <w:p w14:paraId="62C944E6">
            <w:pPr>
              <w:ind w:right="240" w:rightChars="0"/>
              <w:jc w:val="both"/>
              <w:rPr>
                <w:rFonts w:hint="eastAsia" w:ascii="黑体" w:hAnsi="黑体" w:eastAsia="黑体" w:cs="黑体"/>
                <w:b/>
                <w:spacing w:val="-1"/>
                <w:sz w:val="21"/>
                <w:szCs w:val="21"/>
                <w:lang w:val="en-US" w:eastAsia="zh-CN"/>
              </w:rPr>
            </w:pPr>
          </w:p>
          <w:p w14:paraId="1EEEF326">
            <w:pPr>
              <w:ind w:right="240" w:rightChars="0"/>
              <w:jc w:val="both"/>
              <w:rPr>
                <w:rFonts w:hint="eastAsia" w:ascii="黑体" w:hAnsi="黑体" w:eastAsia="黑体" w:cs="黑体"/>
                <w:b/>
                <w:spacing w:val="-1"/>
                <w:sz w:val="21"/>
                <w:szCs w:val="21"/>
                <w:lang w:val="en-US" w:eastAsia="zh-CN"/>
              </w:rPr>
            </w:pPr>
          </w:p>
          <w:p w14:paraId="137CAE02">
            <w:pPr>
              <w:ind w:right="240" w:rightChars="0"/>
              <w:jc w:val="both"/>
              <w:rPr>
                <w:rFonts w:hint="eastAsia" w:ascii="黑体" w:hAnsi="黑体" w:eastAsia="黑体" w:cs="黑体"/>
                <w:b/>
                <w:spacing w:val="-1"/>
                <w:sz w:val="21"/>
                <w:szCs w:val="21"/>
                <w:lang w:val="en-US" w:eastAsia="zh-CN"/>
              </w:rPr>
            </w:pPr>
          </w:p>
          <w:p w14:paraId="4FADCA0D">
            <w:pPr>
              <w:ind w:right="240" w:rightChars="0"/>
              <w:jc w:val="both"/>
              <w:rPr>
                <w:rFonts w:hint="eastAsia" w:ascii="黑体" w:hAnsi="黑体" w:eastAsia="黑体" w:cs="黑体"/>
                <w:b/>
                <w:spacing w:val="-1"/>
                <w:sz w:val="21"/>
                <w:szCs w:val="21"/>
                <w:lang w:val="en-US" w:eastAsia="zh-CN"/>
              </w:rPr>
            </w:pPr>
          </w:p>
          <w:p w14:paraId="6C8C8157">
            <w:pPr>
              <w:ind w:right="240" w:rightChars="0"/>
              <w:jc w:val="both"/>
              <w:rPr>
                <w:rFonts w:hint="eastAsia" w:ascii="黑体" w:hAnsi="黑体" w:eastAsia="黑体" w:cs="黑体"/>
                <w:b/>
                <w:spacing w:val="-1"/>
                <w:sz w:val="21"/>
                <w:szCs w:val="21"/>
                <w:lang w:val="en-US" w:eastAsia="zh-CN"/>
              </w:rPr>
            </w:pPr>
          </w:p>
          <w:p w14:paraId="3C9E2042">
            <w:pPr>
              <w:ind w:right="240" w:rightChars="0"/>
              <w:jc w:val="both"/>
              <w:rPr>
                <w:rFonts w:hint="eastAsia" w:ascii="黑体" w:hAnsi="黑体" w:eastAsia="黑体" w:cs="黑体"/>
                <w:b/>
                <w:spacing w:val="-1"/>
                <w:sz w:val="21"/>
                <w:szCs w:val="21"/>
                <w:lang w:val="en-US" w:eastAsia="zh-CN"/>
              </w:rPr>
            </w:pPr>
          </w:p>
          <w:p w14:paraId="21F5403E">
            <w:pPr>
              <w:ind w:right="240" w:rightChars="0"/>
              <w:jc w:val="both"/>
              <w:rPr>
                <w:rFonts w:hint="eastAsia" w:ascii="黑体" w:hAnsi="黑体" w:eastAsia="黑体" w:cs="黑体"/>
                <w:b/>
                <w:spacing w:val="-1"/>
                <w:sz w:val="21"/>
                <w:szCs w:val="21"/>
                <w:lang w:val="en-US" w:eastAsia="zh-CN"/>
              </w:rPr>
            </w:pPr>
          </w:p>
          <w:p w14:paraId="358475B3">
            <w:pPr>
              <w:ind w:right="240" w:rightChars="0"/>
              <w:jc w:val="both"/>
              <w:rPr>
                <w:rFonts w:hint="eastAsia" w:ascii="黑体" w:hAnsi="黑体" w:eastAsia="黑体" w:cs="黑体"/>
                <w:b/>
                <w:spacing w:val="-1"/>
                <w:sz w:val="21"/>
                <w:szCs w:val="21"/>
                <w:lang w:val="en-US" w:eastAsia="zh-CN"/>
              </w:rPr>
            </w:pPr>
          </w:p>
          <w:p w14:paraId="71A4A5AD">
            <w:pPr>
              <w:ind w:right="240" w:rightChars="0"/>
              <w:jc w:val="both"/>
              <w:rPr>
                <w:rFonts w:hint="eastAsia" w:ascii="黑体" w:hAnsi="黑体" w:eastAsia="黑体" w:cs="黑体"/>
                <w:b/>
                <w:spacing w:val="-1"/>
                <w:sz w:val="21"/>
                <w:szCs w:val="21"/>
                <w:lang w:val="en-US" w:eastAsia="zh-CN"/>
              </w:rPr>
            </w:pPr>
          </w:p>
          <w:p w14:paraId="5ECFC6F3">
            <w:pPr>
              <w:ind w:right="240" w:rightChars="0"/>
              <w:jc w:val="both"/>
              <w:rPr>
                <w:rFonts w:hint="eastAsia" w:ascii="黑体" w:hAnsi="黑体" w:eastAsia="黑体" w:cs="黑体"/>
                <w:b/>
                <w:spacing w:val="-1"/>
                <w:sz w:val="21"/>
                <w:szCs w:val="21"/>
                <w:lang w:val="en-US" w:eastAsia="zh-CN"/>
              </w:rPr>
            </w:pPr>
          </w:p>
          <w:p w14:paraId="1E1B5F77">
            <w:pPr>
              <w:ind w:right="240" w:rightChars="0"/>
              <w:jc w:val="both"/>
              <w:rPr>
                <w:rFonts w:hint="eastAsia" w:ascii="黑体" w:hAnsi="黑体" w:eastAsia="黑体" w:cs="黑体"/>
                <w:b/>
                <w:spacing w:val="-1"/>
                <w:sz w:val="21"/>
                <w:szCs w:val="21"/>
                <w:lang w:val="en-US" w:eastAsia="zh-CN"/>
              </w:rPr>
            </w:pPr>
          </w:p>
          <w:p w14:paraId="7BD5BA99">
            <w:pPr>
              <w:ind w:right="240" w:rightChars="0"/>
              <w:jc w:val="both"/>
              <w:rPr>
                <w:rFonts w:hint="eastAsia" w:ascii="黑体" w:hAnsi="黑体" w:eastAsia="黑体" w:cs="黑体"/>
                <w:b/>
                <w:spacing w:val="-1"/>
                <w:sz w:val="21"/>
                <w:szCs w:val="21"/>
                <w:lang w:val="en-US" w:eastAsia="zh-CN"/>
              </w:rPr>
            </w:pPr>
          </w:p>
          <w:p w14:paraId="3FDD76FD">
            <w:pPr>
              <w:ind w:right="240" w:rightChars="0"/>
              <w:jc w:val="both"/>
              <w:rPr>
                <w:rFonts w:hint="eastAsia" w:ascii="黑体" w:hAnsi="黑体" w:eastAsia="黑体" w:cs="黑体"/>
                <w:b/>
                <w:spacing w:val="-1"/>
                <w:sz w:val="21"/>
                <w:szCs w:val="21"/>
                <w:lang w:val="en-US" w:eastAsia="zh-CN"/>
              </w:rPr>
            </w:pPr>
          </w:p>
          <w:p w14:paraId="4DB861FB">
            <w:pPr>
              <w:ind w:right="240" w:rightChars="0"/>
              <w:jc w:val="both"/>
              <w:rPr>
                <w:rFonts w:hint="eastAsia" w:ascii="黑体" w:hAnsi="黑体" w:eastAsia="黑体" w:cs="黑体"/>
                <w:b/>
                <w:spacing w:val="-1"/>
                <w:sz w:val="21"/>
                <w:szCs w:val="21"/>
                <w:lang w:val="en-US" w:eastAsia="zh-CN"/>
              </w:rPr>
            </w:pPr>
          </w:p>
          <w:p w14:paraId="29839F29">
            <w:pPr>
              <w:ind w:right="240" w:rightChars="0"/>
              <w:jc w:val="both"/>
              <w:rPr>
                <w:rFonts w:hint="eastAsia" w:ascii="黑体" w:hAnsi="黑体" w:eastAsia="黑体" w:cs="黑体"/>
                <w:b/>
                <w:spacing w:val="-1"/>
                <w:sz w:val="21"/>
                <w:szCs w:val="21"/>
                <w:lang w:val="en-US" w:eastAsia="zh-CN"/>
              </w:rPr>
            </w:pPr>
          </w:p>
          <w:p w14:paraId="7C17A733">
            <w:pPr>
              <w:ind w:right="240" w:rightChars="0"/>
              <w:jc w:val="both"/>
              <w:rPr>
                <w:rFonts w:hint="eastAsia" w:ascii="黑体" w:hAnsi="黑体" w:eastAsia="黑体" w:cs="黑体"/>
                <w:b/>
                <w:spacing w:val="-1"/>
                <w:sz w:val="21"/>
                <w:szCs w:val="21"/>
                <w:lang w:val="en-US" w:eastAsia="zh-CN"/>
              </w:rPr>
            </w:pPr>
          </w:p>
          <w:p w14:paraId="61C22024">
            <w:pPr>
              <w:ind w:right="240" w:rightChars="0"/>
              <w:jc w:val="both"/>
              <w:rPr>
                <w:rFonts w:hint="eastAsia" w:ascii="黑体" w:hAnsi="黑体" w:eastAsia="黑体" w:cs="黑体"/>
                <w:b/>
                <w:spacing w:val="-1"/>
                <w:sz w:val="21"/>
                <w:szCs w:val="21"/>
                <w:lang w:val="en-US" w:eastAsia="zh-CN"/>
              </w:rPr>
            </w:pPr>
          </w:p>
          <w:p w14:paraId="51F28FF7">
            <w:pPr>
              <w:ind w:right="240" w:rightChars="0"/>
              <w:jc w:val="both"/>
              <w:rPr>
                <w:rFonts w:hint="eastAsia" w:ascii="黑体" w:hAnsi="黑体" w:eastAsia="黑体" w:cs="黑体"/>
                <w:b/>
                <w:spacing w:val="-1"/>
                <w:sz w:val="21"/>
                <w:szCs w:val="21"/>
                <w:lang w:val="en-US" w:eastAsia="zh-CN"/>
              </w:rPr>
            </w:pPr>
          </w:p>
          <w:p w14:paraId="7E055929">
            <w:pPr>
              <w:ind w:right="240" w:rightChars="0"/>
              <w:jc w:val="both"/>
              <w:rPr>
                <w:rFonts w:hint="eastAsia" w:ascii="黑体" w:hAnsi="黑体" w:eastAsia="黑体" w:cs="黑体"/>
                <w:b/>
                <w:spacing w:val="-1"/>
                <w:sz w:val="21"/>
                <w:szCs w:val="21"/>
                <w:lang w:val="en-US" w:eastAsia="zh-CN"/>
              </w:rPr>
            </w:pPr>
          </w:p>
          <w:p w14:paraId="5F1D6A2D">
            <w:pPr>
              <w:ind w:right="240" w:rightChars="0"/>
              <w:jc w:val="both"/>
              <w:rPr>
                <w:rFonts w:hint="eastAsia" w:ascii="黑体" w:hAnsi="黑体" w:eastAsia="黑体" w:cs="黑体"/>
                <w:b/>
                <w:spacing w:val="-1"/>
                <w:sz w:val="21"/>
                <w:szCs w:val="21"/>
                <w:lang w:val="en-US" w:eastAsia="zh-CN"/>
              </w:rPr>
            </w:pPr>
          </w:p>
          <w:p w14:paraId="4FB19FF9">
            <w:pPr>
              <w:ind w:right="240" w:rightChars="0"/>
              <w:jc w:val="both"/>
              <w:rPr>
                <w:rFonts w:hint="eastAsia" w:ascii="黑体" w:hAnsi="黑体" w:eastAsia="黑体" w:cs="黑体"/>
                <w:b/>
                <w:spacing w:val="-1"/>
                <w:sz w:val="21"/>
                <w:szCs w:val="21"/>
                <w:lang w:val="en-US" w:eastAsia="zh-CN"/>
              </w:rPr>
            </w:pPr>
          </w:p>
          <w:p w14:paraId="401D8297">
            <w:pPr>
              <w:ind w:right="240" w:rightChars="0"/>
              <w:jc w:val="both"/>
              <w:rPr>
                <w:rFonts w:hint="eastAsia" w:ascii="黑体" w:hAnsi="黑体" w:eastAsia="黑体" w:cs="黑体"/>
                <w:b/>
                <w:spacing w:val="-1"/>
                <w:sz w:val="21"/>
                <w:szCs w:val="21"/>
                <w:lang w:val="en-US" w:eastAsia="zh-CN"/>
              </w:rPr>
            </w:pPr>
          </w:p>
          <w:p w14:paraId="1493CFB8">
            <w:pPr>
              <w:ind w:right="240" w:rightChars="0"/>
              <w:jc w:val="both"/>
              <w:rPr>
                <w:rFonts w:hint="default" w:ascii="黑体" w:hAnsi="黑体" w:eastAsia="黑体" w:cs="黑体"/>
                <w:b/>
                <w:spacing w:val="-1"/>
                <w:sz w:val="21"/>
                <w:szCs w:val="21"/>
                <w:lang w:val="en-US" w:eastAsia="zh-CN"/>
              </w:rPr>
            </w:pPr>
          </w:p>
        </w:tc>
        <w:tc>
          <w:tcPr>
            <w:tcW w:w="1364" w:type="dxa"/>
            <w:tcBorders>
              <w:top w:val="dotDash" w:color="A6A6A6" w:sz="4" w:space="0"/>
              <w:left w:val="dotDash" w:color="A6A6A6" w:sz="4" w:space="0"/>
              <w:bottom w:val="dotDash" w:color="A6A6A6" w:sz="4" w:space="0"/>
              <w:right w:val="single" w:color="BFBFBF" w:sz="4" w:space="0"/>
            </w:tcBorders>
            <w:noWrap w:val="0"/>
            <w:vAlign w:val="center"/>
          </w:tcPr>
          <w:p w14:paraId="1646A4A2">
            <w:pPr>
              <w:ind w:right="240" w:rightChars="0"/>
              <w:rPr>
                <w:rFonts w:hint="eastAsia" w:ascii="黑体" w:hAnsi="黑体" w:eastAsia="黑体" w:cs="黑体"/>
                <w:b/>
                <w:bCs/>
                <w:spacing w:val="-1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FF0000"/>
                <w:sz w:val="24"/>
                <w:szCs w:val="24"/>
                <w:lang w:val="en-US" w:eastAsia="zh-CN"/>
              </w:rPr>
              <w:t>基地</w:t>
            </w:r>
            <w:r>
              <w:rPr>
                <w:rFonts w:hint="eastAsia" w:ascii="黑体" w:hAnsi="黑体" w:eastAsia="黑体" w:cs="黑体"/>
                <w:b/>
                <w:bCs/>
                <w:color w:val="FF0000"/>
                <w:sz w:val="24"/>
                <w:szCs w:val="24"/>
                <w:lang w:eastAsia="zh-CN"/>
              </w:rPr>
              <w:t>课程</w:t>
            </w:r>
          </w:p>
        </w:tc>
        <w:tc>
          <w:tcPr>
            <w:tcW w:w="7326" w:type="dxa"/>
            <w:tcBorders>
              <w:top w:val="dotDash" w:color="A6A6A6" w:sz="4" w:space="0"/>
              <w:left w:val="dotDash" w:color="A6A6A6" w:sz="4" w:space="0"/>
              <w:bottom w:val="dotDash" w:color="A6A6A6" w:sz="4" w:space="0"/>
              <w:right w:val="single" w:color="BFBFBF" w:sz="4" w:space="0"/>
            </w:tcBorders>
            <w:noWrap w:val="0"/>
            <w:vAlign w:val="center"/>
          </w:tcPr>
          <w:p w14:paraId="12A69EAD">
            <w:pPr>
              <w:ind w:right="240" w:rightChars="0"/>
              <w:rPr>
                <w:rFonts w:hint="eastAsia" w:ascii="黑体" w:hAnsi="黑体" w:eastAsia="宋体" w:cs="黑体"/>
                <w:b/>
                <w:bCs/>
                <w:spacing w:val="-1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color w:val="FF6600"/>
                <w:sz w:val="24"/>
                <w:szCs w:val="24"/>
                <w:lang w:eastAsia="zh-CN"/>
              </w:rPr>
              <w:t>参观</w:t>
            </w:r>
            <w:r>
              <w:rPr>
                <w:rFonts w:hint="eastAsia" w:ascii="宋体" w:hAnsi="宋体" w:eastAsia="宋体"/>
                <w:b/>
                <w:color w:val="FF6600"/>
                <w:sz w:val="24"/>
                <w:szCs w:val="24"/>
              </w:rPr>
              <w:t>【</w:t>
            </w:r>
            <w:r>
              <w:rPr>
                <w:rFonts w:hint="eastAsia" w:ascii="宋体" w:hAnsi="宋体" w:eastAsia="宋体"/>
                <w:b/>
                <w:color w:val="FF6600"/>
                <w:sz w:val="24"/>
                <w:szCs w:val="24"/>
                <w:lang w:val="en-US" w:eastAsia="zh-CN"/>
              </w:rPr>
              <w:t>磐石科技</w:t>
            </w:r>
            <w:r>
              <w:rPr>
                <w:rFonts w:hint="eastAsia" w:ascii="宋体" w:hAnsi="宋体" w:eastAsia="宋体"/>
                <w:b/>
                <w:color w:val="FF6600"/>
                <w:sz w:val="24"/>
                <w:szCs w:val="24"/>
              </w:rPr>
              <w:t>】</w:t>
            </w:r>
          </w:p>
        </w:tc>
      </w:tr>
      <w:tr w14:paraId="075D79C6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dotDash" w:color="A6A6A6" w:sz="4" w:space="0"/>
            <w:insideV w:val="dotDash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6" w:hRule="exact"/>
          <w:jc w:val="center"/>
        </w:trPr>
        <w:tc>
          <w:tcPr>
            <w:tcW w:w="1730" w:type="dxa"/>
            <w:tcBorders>
              <w:left w:val="single" w:color="BFBFBF" w:sz="4" w:space="0"/>
              <w:right w:val="dotDash" w:color="A6A6A6" w:sz="4" w:space="0"/>
            </w:tcBorders>
            <w:noWrap w:val="0"/>
            <w:vAlign w:val="center"/>
          </w:tcPr>
          <w:p w14:paraId="05024B9F">
            <w:pPr>
              <w:ind w:right="240" w:rightChars="0"/>
              <w:jc w:val="both"/>
              <w:rPr>
                <w:rFonts w:hint="eastAsia" w:ascii="黑体" w:hAnsi="黑体" w:eastAsia="黑体" w:cs="黑体"/>
                <w:b/>
                <w:bCs/>
                <w:spacing w:val="-1"/>
                <w:sz w:val="21"/>
                <w:szCs w:val="21"/>
              </w:rPr>
            </w:pPr>
          </w:p>
        </w:tc>
        <w:tc>
          <w:tcPr>
            <w:tcW w:w="1364" w:type="dxa"/>
            <w:tcBorders>
              <w:top w:val="dotDash" w:color="A6A6A6" w:sz="4" w:space="0"/>
              <w:left w:val="dotDash" w:color="A6A6A6" w:sz="4" w:space="0"/>
              <w:bottom w:val="dotDash" w:color="A6A6A6" w:sz="4" w:space="0"/>
              <w:right w:val="single" w:color="BFBFBF" w:sz="4" w:space="0"/>
            </w:tcBorders>
            <w:noWrap w:val="0"/>
            <w:vAlign w:val="center"/>
          </w:tcPr>
          <w:p w14:paraId="43997441">
            <w:pPr>
              <w:spacing w:line="360" w:lineRule="auto"/>
              <w:rPr>
                <w:rFonts w:hint="eastAsia" w:ascii="黑体" w:hAnsi="黑体" w:eastAsia="黑体" w:cs="黑体"/>
                <w:b/>
                <w:bCs/>
                <w:spacing w:val="-1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FF0000"/>
                <w:sz w:val="24"/>
                <w:szCs w:val="24"/>
                <w:lang w:eastAsia="zh-CN"/>
              </w:rPr>
              <w:t>课程内容</w:t>
            </w:r>
          </w:p>
        </w:tc>
        <w:tc>
          <w:tcPr>
            <w:tcW w:w="7326" w:type="dxa"/>
            <w:tcBorders>
              <w:top w:val="dotDash" w:color="A6A6A6" w:sz="4" w:space="0"/>
              <w:left w:val="dotDash" w:color="A6A6A6" w:sz="4" w:space="0"/>
              <w:bottom w:val="dotDash" w:color="A6A6A6" w:sz="4" w:space="0"/>
              <w:right w:val="single" w:color="BFBFBF" w:sz="4" w:space="0"/>
            </w:tcBorders>
            <w:noWrap w:val="0"/>
            <w:vAlign w:val="center"/>
          </w:tcPr>
          <w:p w14:paraId="473AF58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225" w:afterAutospacing="0" w:line="360" w:lineRule="atLeast"/>
              <w:ind w:right="0" w:firstLine="482" w:firstLineChars="200"/>
              <w:rPr>
                <w:rFonts w:hint="eastAsia" w:ascii="仿宋" w:hAnsi="仿宋" w:eastAsia="仿宋" w:cs="仿宋"/>
                <w:b w:val="0"/>
                <w:bCs w:val="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b/>
                <w:color w:val="FF6600"/>
                <w:kern w:val="2"/>
                <w:sz w:val="24"/>
                <w:szCs w:val="24"/>
                <w:lang w:val="en-US" w:eastAsia="zh-CN" w:bidi="ar-SA"/>
              </w:rPr>
              <w:t>体验科技前沿展品：乐队机器人、龙卷风等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2"/>
                <w:szCs w:val="22"/>
                <w:lang w:val="en-US" w:eastAsia="zh-CN" w:bidi="ar-SA"/>
              </w:rPr>
              <w:t>走进展陈区，尝鲜刚刚生产出来的科技馆前沿科技展品，了解展品背后的科学原理；打卡闪耀“科晚 ”的乐队机器人和编钟机器人，以及龙卷风等，走进科技王国。</w:t>
            </w:r>
          </w:p>
          <w:p w14:paraId="48405BB2">
            <w:pPr>
              <w:spacing w:before="217" w:line="219" w:lineRule="auto"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b/>
                <w:color w:val="FF6600"/>
                <w:kern w:val="2"/>
                <w:sz w:val="24"/>
                <w:szCs w:val="24"/>
                <w:lang w:val="en-US" w:eastAsia="zh-CN" w:bidi="ar-SA"/>
              </w:rPr>
              <w:t>溯源科技展品诞生：工厂+车间参观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2"/>
                <w:szCs w:val="22"/>
                <w:lang w:val="en-US" w:eastAsia="zh-CN" w:bidi="ar-SA"/>
              </w:rPr>
              <w:t>参观工厂和标准化制作车间，走进科技馆的源头工厂，了解科技展品的诞生历程和相关诞生工艺，探究“一件科技展品 ”的“前世今生 ”。</w:t>
            </w:r>
          </w:p>
          <w:p w14:paraId="2D94AB8A">
            <w:pPr>
              <w:spacing w:before="217" w:line="219" w:lineRule="auto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b/>
                <w:color w:val="FF6600"/>
                <w:kern w:val="2"/>
                <w:sz w:val="24"/>
                <w:szCs w:val="24"/>
                <w:lang w:val="en-US" w:eastAsia="zh-CN" w:bidi="ar-SA"/>
              </w:rPr>
              <w:t>吉他机器人制作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2"/>
                <w:szCs w:val="22"/>
                <w:lang w:val="en-US" w:eastAsia="zh-CN" w:bidi="ar-SA"/>
              </w:rPr>
              <w:t>走进科普课堂，以吉他机器人为例，了解科技展品的研发制作流程，自己动手制作一个吉他机器人。</w:t>
            </w:r>
          </w:p>
          <w:p w14:paraId="052B7E09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textAlignment w:val="auto"/>
              <w:rPr>
                <w:rFonts w:hint="default" w:ascii="微软雅黑" w:hAnsi="微软雅黑" w:eastAsia="微软雅黑" w:cs="微软雅黑"/>
                <w:sz w:val="24"/>
                <w:lang w:val="en-US" w:eastAsia="zh-CN"/>
              </w:rPr>
            </w:pPr>
          </w:p>
          <w:p w14:paraId="7E8B1D2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225" w:afterAutospacing="0" w:line="360" w:lineRule="atLeast"/>
              <w:ind w:right="0" w:firstLine="482" w:firstLineChars="200"/>
              <w:rPr>
                <w:rFonts w:hint="default" w:ascii="宋体" w:hAnsi="宋体" w:eastAsia="宋体" w:cs="Times New Roman"/>
                <w:b/>
                <w:color w:val="FF6600"/>
                <w:kern w:val="2"/>
                <w:sz w:val="24"/>
                <w:szCs w:val="24"/>
                <w:lang w:val="en-US" w:eastAsia="zh-CN" w:bidi="ar-SA"/>
              </w:rPr>
            </w:pPr>
          </w:p>
          <w:p w14:paraId="77AD8856">
            <w:pPr>
              <w:spacing w:line="288" w:lineRule="auto"/>
              <w:rPr>
                <w:rFonts w:hint="default" w:ascii="Helvetica" w:hAnsi="Helvetica" w:eastAsia="宋体" w:cs="Helvetica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eastAsia="仿宋_GB2312"/>
                <w:lang w:val="en-US" w:eastAsia="zh-CN"/>
              </w:rPr>
              <w:t xml:space="preserve">     </w:t>
            </w:r>
          </w:p>
        </w:tc>
      </w:tr>
      <w:tr w14:paraId="1BD6DD53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dotDash" w:color="A6A6A6" w:sz="4" w:space="0"/>
            <w:insideV w:val="dotDash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exact"/>
          <w:jc w:val="center"/>
        </w:trPr>
        <w:tc>
          <w:tcPr>
            <w:tcW w:w="1730" w:type="dxa"/>
            <w:tcBorders>
              <w:left w:val="single" w:color="BFBFBF" w:sz="4" w:space="0"/>
              <w:right w:val="dotDash" w:color="A6A6A6" w:sz="4" w:space="0"/>
            </w:tcBorders>
            <w:noWrap w:val="0"/>
            <w:vAlign w:val="center"/>
          </w:tcPr>
          <w:p w14:paraId="143681F9">
            <w:pPr>
              <w:ind w:right="240" w:rightChars="0"/>
              <w:jc w:val="both"/>
              <w:rPr>
                <w:rFonts w:hint="eastAsia" w:ascii="黑体" w:hAnsi="黑体" w:eastAsia="黑体" w:cs="黑体"/>
                <w:b/>
                <w:bCs/>
                <w:spacing w:val="-1"/>
                <w:sz w:val="21"/>
                <w:szCs w:val="21"/>
              </w:rPr>
            </w:pPr>
          </w:p>
        </w:tc>
        <w:tc>
          <w:tcPr>
            <w:tcW w:w="1364" w:type="dxa"/>
            <w:tcBorders>
              <w:top w:val="dotDash" w:color="A6A6A6" w:sz="4" w:space="0"/>
              <w:left w:val="dotDash" w:color="A6A6A6" w:sz="4" w:space="0"/>
              <w:bottom w:val="dotDash" w:color="A6A6A6" w:sz="4" w:space="0"/>
              <w:right w:val="single" w:color="BFBFBF" w:sz="4" w:space="0"/>
            </w:tcBorders>
            <w:noWrap w:val="0"/>
            <w:vAlign w:val="center"/>
          </w:tcPr>
          <w:p w14:paraId="311511A0">
            <w:pPr>
              <w:spacing w:line="360" w:lineRule="auto"/>
              <w:rPr>
                <w:rFonts w:hint="default" w:ascii="黑体" w:hAnsi="黑体" w:eastAsia="黑体" w:cs="黑体"/>
                <w:b/>
                <w:bCs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FF0000"/>
                <w:sz w:val="24"/>
                <w:szCs w:val="24"/>
                <w:lang w:val="en-US" w:eastAsia="zh-CN"/>
              </w:rPr>
              <w:t>课程目标</w:t>
            </w:r>
          </w:p>
        </w:tc>
        <w:tc>
          <w:tcPr>
            <w:tcW w:w="7326" w:type="dxa"/>
            <w:tcBorders>
              <w:top w:val="dotDash" w:color="A6A6A6" w:sz="4" w:space="0"/>
              <w:left w:val="dotDash" w:color="A6A6A6" w:sz="4" w:space="0"/>
              <w:bottom w:val="dotDash" w:color="A6A6A6" w:sz="4" w:space="0"/>
              <w:right w:val="single" w:color="BFBFBF" w:sz="4" w:space="0"/>
            </w:tcBorders>
            <w:noWrap w:val="0"/>
            <w:vAlign w:val="center"/>
          </w:tcPr>
          <w:p w14:paraId="1DB006C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4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3" w:afterLines="20" w:line="360" w:lineRule="exact"/>
              <w:ind w:firstLine="632" w:firstLineChars="200"/>
              <w:textAlignment w:val="auto"/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pacing w:val="-2"/>
              </w:rPr>
              <w:t>科学不再是枯燥的理论</w:t>
            </w:r>
            <w:r>
              <w:rPr>
                <w:rFonts w:hint="eastAsia" w:ascii="黑体" w:hAnsi="黑体" w:eastAsia="黑体" w:cs="黑体"/>
                <w:spacing w:val="9"/>
              </w:rPr>
              <w:t xml:space="preserve"> </w:t>
            </w:r>
            <w:r>
              <w:rPr>
                <w:rFonts w:hint="eastAsia" w:ascii="黑体" w:hAnsi="黑体" w:eastAsia="黑体" w:cs="黑体"/>
                <w:spacing w:val="-1"/>
              </w:rPr>
              <w:t>和空中楼阁，而可以触手可得。</w:t>
            </w:r>
          </w:p>
        </w:tc>
      </w:tr>
      <w:tr w14:paraId="585C3356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dotDash" w:color="A6A6A6" w:sz="4" w:space="0"/>
            <w:insideV w:val="dotDash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4" w:hRule="exact"/>
          <w:jc w:val="center"/>
        </w:trPr>
        <w:tc>
          <w:tcPr>
            <w:tcW w:w="1730" w:type="dxa"/>
            <w:tcBorders>
              <w:left w:val="single" w:color="BFBFBF" w:sz="4" w:space="0"/>
              <w:right w:val="dotDash" w:color="A6A6A6" w:sz="4" w:space="0"/>
            </w:tcBorders>
            <w:noWrap w:val="0"/>
            <w:vAlign w:val="center"/>
          </w:tcPr>
          <w:p w14:paraId="6B61808F">
            <w:pPr>
              <w:ind w:firstLine="321" w:firstLineChars="100"/>
              <w:rPr>
                <w:rFonts w:hint="default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lang w:val="en-US" w:eastAsia="zh-CN"/>
              </w:rPr>
              <w:t>参考图片</w:t>
            </w:r>
          </w:p>
        </w:tc>
        <w:tc>
          <w:tcPr>
            <w:tcW w:w="8690" w:type="dxa"/>
            <w:gridSpan w:val="2"/>
            <w:tcBorders>
              <w:top w:val="dotDash" w:color="A6A6A6" w:sz="4" w:space="0"/>
              <w:left w:val="dotDash" w:color="A6A6A6" w:sz="4" w:space="0"/>
              <w:bottom w:val="dotDash" w:color="A6A6A6" w:sz="4" w:space="0"/>
              <w:right w:val="single" w:color="BFBFBF" w:sz="4" w:space="0"/>
            </w:tcBorders>
            <w:noWrap w:val="0"/>
            <w:vAlign w:val="center"/>
          </w:tcPr>
          <w:p w14:paraId="434ED6F8">
            <w:pPr>
              <w:spacing w:line="360" w:lineRule="auto"/>
              <w:rPr>
                <w:rFonts w:hint="eastAsia" w:ascii="新宋体" w:hAnsi="新宋体" w:eastAsia="新宋体" w:cs="新宋体"/>
                <w:sz w:val="21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lang w:val="en-US" w:eastAsia="zh-CN"/>
              </w:rPr>
              <w:drawing>
                <wp:inline distT="0" distB="0" distL="114300" distR="114300">
                  <wp:extent cx="2484120" cy="2316480"/>
                  <wp:effectExtent l="0" t="0" r="11430" b="7620"/>
                  <wp:docPr id="10" name="图片 1" descr="aba53a58664f743a975039f7c00dff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" descr="aba53a58664f743a975039f7c00dff3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4120" cy="2316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_GB2312" w:eastAsia="仿宋_GB2312"/>
                <w:lang w:val="en-US" w:eastAsia="zh-CN"/>
              </w:rPr>
              <w:t xml:space="preserve"> </w:t>
            </w:r>
            <w:r>
              <w:rPr>
                <w:rFonts w:hint="eastAsia" w:ascii="黑体" w:hAnsi="黑体" w:cs="黑体"/>
                <w:b w:val="0"/>
                <w:bCs w:val="0"/>
                <w:spacing w:val="-1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2430780" cy="2294255"/>
                  <wp:effectExtent l="0" t="0" r="7620" b="10795"/>
                  <wp:docPr id="11" name="图片 2" descr="图片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2" descr="图片5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0780" cy="2294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4636B76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dotDash" w:color="A6A6A6" w:sz="4" w:space="0"/>
            <w:insideV w:val="dotDash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exact"/>
          <w:jc w:val="center"/>
        </w:trPr>
        <w:tc>
          <w:tcPr>
            <w:tcW w:w="1730" w:type="dxa"/>
            <w:tcBorders>
              <w:top w:val="dotDash" w:color="A6A6A6" w:sz="4" w:space="0"/>
              <w:left w:val="single" w:color="BFBFBF" w:sz="4" w:space="0"/>
              <w:right w:val="dotDash" w:color="A6A6A6" w:sz="4" w:space="0"/>
            </w:tcBorders>
            <w:noWrap w:val="0"/>
            <w:vAlign w:val="center"/>
          </w:tcPr>
          <w:p w14:paraId="3FB57DF9">
            <w:pPr>
              <w:spacing w:line="360" w:lineRule="auto"/>
              <w:rPr>
                <w:rFonts w:hint="default" w:ascii="黑体" w:hAnsi="黑体" w:eastAsia="黑体" w:cs="黑体"/>
                <w:b/>
                <w:spacing w:val="-1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spacing w:val="-1"/>
                <w:sz w:val="21"/>
                <w:szCs w:val="21"/>
                <w:lang w:val="en-US" w:eastAsia="zh-CN"/>
              </w:rPr>
              <w:t>17:00—18:00</w:t>
            </w:r>
          </w:p>
        </w:tc>
        <w:tc>
          <w:tcPr>
            <w:tcW w:w="8690" w:type="dxa"/>
            <w:gridSpan w:val="2"/>
            <w:tcBorders>
              <w:top w:val="dotDash" w:color="A6A6A6" w:sz="4" w:space="0"/>
              <w:left w:val="dotDash" w:color="A6A6A6" w:sz="4" w:space="0"/>
              <w:bottom w:val="dotDash" w:color="A6A6A6" w:sz="4" w:space="0"/>
              <w:right w:val="single" w:color="BFBFBF" w:sz="4" w:space="0"/>
            </w:tcBorders>
            <w:noWrap w:val="0"/>
            <w:vAlign w:val="center"/>
          </w:tcPr>
          <w:p w14:paraId="562E9894">
            <w:pPr>
              <w:ind w:right="240" w:rightChars="0"/>
              <w:rPr>
                <w:rFonts w:hint="eastAsia" w:ascii="黑体" w:hAnsi="黑体" w:eastAsia="黑体" w:cs="黑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4"/>
                <w:szCs w:val="24"/>
                <w:lang w:val="en-US" w:eastAsia="zh-CN"/>
              </w:rPr>
              <w:t>前往餐厅进行</w:t>
            </w:r>
            <w:r>
              <w:rPr>
                <w:rFonts w:hint="eastAsia" w:ascii="黑体" w:hAnsi="黑体" w:eastAsia="黑体" w:cs="黑体"/>
                <w:b/>
                <w:bCs/>
                <w:sz w:val="24"/>
                <w:szCs w:val="24"/>
              </w:rPr>
              <w:t xml:space="preserve">晚餐 </w:t>
            </w:r>
          </w:p>
        </w:tc>
      </w:tr>
      <w:tr w14:paraId="460D78AE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dotDash" w:color="A6A6A6" w:sz="4" w:space="0"/>
            <w:insideV w:val="dotDash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exact"/>
          <w:jc w:val="center"/>
        </w:trPr>
        <w:tc>
          <w:tcPr>
            <w:tcW w:w="1730" w:type="dxa"/>
            <w:tcBorders>
              <w:top w:val="dotDash" w:color="A6A6A6" w:sz="4" w:space="0"/>
              <w:left w:val="single" w:color="BFBFBF" w:sz="4" w:space="0"/>
              <w:right w:val="dotDash" w:color="A6A6A6" w:sz="4" w:space="0"/>
            </w:tcBorders>
            <w:noWrap w:val="0"/>
            <w:vAlign w:val="center"/>
          </w:tcPr>
          <w:p w14:paraId="66F6231C">
            <w:pPr>
              <w:spacing w:line="360" w:lineRule="auto"/>
              <w:rPr>
                <w:rFonts w:hint="eastAsia" w:ascii="黑体" w:hAnsi="黑体" w:eastAsia="黑体" w:cs="黑体"/>
                <w:b/>
                <w:spacing w:val="-1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spacing w:val="-1"/>
                <w:sz w:val="21"/>
                <w:szCs w:val="21"/>
                <w:lang w:val="en-US" w:eastAsia="zh-CN"/>
              </w:rPr>
              <w:t>18:00—19:00</w:t>
            </w:r>
          </w:p>
        </w:tc>
        <w:tc>
          <w:tcPr>
            <w:tcW w:w="8690" w:type="dxa"/>
            <w:gridSpan w:val="2"/>
            <w:tcBorders>
              <w:top w:val="dotDash" w:color="A6A6A6" w:sz="4" w:space="0"/>
              <w:left w:val="dotDash" w:color="A6A6A6" w:sz="4" w:space="0"/>
              <w:bottom w:val="dotDash" w:color="A6A6A6" w:sz="4" w:space="0"/>
              <w:right w:val="single" w:color="BFBFBF" w:sz="4" w:space="0"/>
            </w:tcBorders>
            <w:noWrap w:val="0"/>
            <w:vAlign w:val="center"/>
          </w:tcPr>
          <w:p w14:paraId="2596BA49">
            <w:pPr>
              <w:ind w:right="240" w:rightChars="0"/>
              <w:rPr>
                <w:rFonts w:hint="default" w:ascii="黑体" w:hAnsi="黑体" w:eastAsia="黑体" w:cs="黑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4"/>
                <w:szCs w:val="24"/>
                <w:lang w:val="en-US" w:eastAsia="zh-CN"/>
              </w:rPr>
              <w:t>到达酒店安排住宿</w:t>
            </w:r>
          </w:p>
        </w:tc>
      </w:tr>
      <w:tr w14:paraId="5E37A4A5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dotDash" w:color="A6A6A6" w:sz="4" w:space="0"/>
            <w:insideV w:val="dotDash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exact"/>
          <w:jc w:val="center"/>
        </w:trPr>
        <w:tc>
          <w:tcPr>
            <w:tcW w:w="1730" w:type="dxa"/>
            <w:tcBorders>
              <w:top w:val="dotDash" w:color="A6A6A6" w:sz="4" w:space="0"/>
              <w:left w:val="single" w:color="BFBFBF" w:sz="4" w:space="0"/>
              <w:right w:val="dotDash" w:color="A6A6A6" w:sz="4" w:space="0"/>
            </w:tcBorders>
            <w:noWrap w:val="0"/>
            <w:vAlign w:val="center"/>
          </w:tcPr>
          <w:p w14:paraId="6316D803">
            <w:pPr>
              <w:spacing w:line="360" w:lineRule="auto"/>
              <w:rPr>
                <w:rFonts w:hint="default" w:ascii="黑体" w:hAnsi="黑体" w:eastAsia="黑体" w:cs="黑体"/>
                <w:b/>
                <w:spacing w:val="-1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spacing w:val="-1"/>
                <w:sz w:val="21"/>
                <w:szCs w:val="21"/>
                <w:lang w:val="en-US" w:eastAsia="zh-CN"/>
              </w:rPr>
              <w:t>20：00</w:t>
            </w:r>
          </w:p>
        </w:tc>
        <w:tc>
          <w:tcPr>
            <w:tcW w:w="8690" w:type="dxa"/>
            <w:gridSpan w:val="2"/>
            <w:tcBorders>
              <w:top w:val="dotDash" w:color="A6A6A6" w:sz="4" w:space="0"/>
              <w:left w:val="dotDash" w:color="A6A6A6" w:sz="4" w:space="0"/>
              <w:bottom w:val="dotDash" w:color="A6A6A6" w:sz="4" w:space="0"/>
              <w:right w:val="single" w:color="BFBFBF" w:sz="4" w:space="0"/>
            </w:tcBorders>
            <w:noWrap w:val="0"/>
            <w:vAlign w:val="center"/>
          </w:tcPr>
          <w:p w14:paraId="5C8A1F78">
            <w:pPr>
              <w:ind w:right="240" w:rightChars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1"/>
                <w:lang w:val="en-US" w:eastAsia="zh-CN" w:bidi="ar-SA"/>
              </w:rPr>
              <w:t>洗漱休息。洗漱后，与伙伴们一起酣然入睡。可别忘了写下你的一天研学旅行的日记哦！</w:t>
            </w:r>
          </w:p>
          <w:p w14:paraId="084DAAFD">
            <w:pPr>
              <w:ind w:right="240" w:rightChars="0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14:paraId="28ECE55C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dotDash" w:color="A6A6A6" w:sz="4" w:space="0"/>
            <w:insideV w:val="dotDash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10420" w:type="dxa"/>
            <w:gridSpan w:val="3"/>
            <w:tcBorders>
              <w:left w:val="single" w:color="BFBFBF" w:sz="4" w:space="0"/>
              <w:right w:val="single" w:color="BFBFBF" w:sz="4" w:space="0"/>
            </w:tcBorders>
            <w:shd w:val="clear" w:color="auto" w:fill="C00000"/>
            <w:noWrap w:val="0"/>
            <w:vAlign w:val="center"/>
          </w:tcPr>
          <w:p w14:paraId="23F285C1">
            <w:pPr>
              <w:jc w:val="both"/>
              <w:rPr>
                <w:rFonts w:hint="eastAsia" w:ascii="黑体" w:hAnsi="黑体" w:eastAsia="黑体" w:cs="黑体"/>
                <w:b/>
                <w:spacing w:val="-1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color w:val="FFFFFF"/>
                <w:sz w:val="28"/>
                <w:szCs w:val="28"/>
              </w:rPr>
              <w:t>课程</w:t>
            </w:r>
            <w:r>
              <w:rPr>
                <w:rFonts w:hint="eastAsia" w:ascii="黑体" w:hAnsi="黑体" w:eastAsia="黑体" w:cs="黑体"/>
                <w:b/>
                <w:color w:val="FFFFFF"/>
                <w:sz w:val="28"/>
                <w:szCs w:val="28"/>
                <w:lang w:eastAsia="zh-CN"/>
              </w:rPr>
              <w:t>安排（第二天）</w:t>
            </w:r>
          </w:p>
        </w:tc>
      </w:tr>
      <w:tr w14:paraId="385F4F2B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dotDash" w:color="A6A6A6" w:sz="4" w:space="0"/>
            <w:insideV w:val="dotDash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1730" w:type="dxa"/>
            <w:tcBorders>
              <w:left w:val="single" w:color="BFBFBF" w:sz="4" w:space="0"/>
              <w:right w:val="dotDash" w:color="A6A6A6" w:sz="4" w:space="0"/>
            </w:tcBorders>
            <w:noWrap w:val="0"/>
            <w:vAlign w:val="center"/>
          </w:tcPr>
          <w:p w14:paraId="1255F11C">
            <w:pPr>
              <w:spacing w:line="360" w:lineRule="auto"/>
              <w:rPr>
                <w:rFonts w:hint="default" w:ascii="黑体" w:hAnsi="黑体" w:eastAsia="黑体" w:cs="黑体"/>
                <w:b/>
                <w:spacing w:val="-1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spacing w:val="-1"/>
                <w:sz w:val="21"/>
                <w:szCs w:val="21"/>
                <w:lang w:val="en-US" w:eastAsia="zh-CN"/>
              </w:rPr>
              <w:t>07:30-08：30</w:t>
            </w:r>
          </w:p>
        </w:tc>
        <w:tc>
          <w:tcPr>
            <w:tcW w:w="8690" w:type="dxa"/>
            <w:gridSpan w:val="2"/>
            <w:tcBorders>
              <w:top w:val="dotDash" w:color="A6A6A6" w:sz="4" w:space="0"/>
              <w:left w:val="dotDash" w:color="A6A6A6" w:sz="4" w:space="0"/>
              <w:bottom w:val="dotDash" w:color="A6A6A6" w:sz="4" w:space="0"/>
              <w:right w:val="single" w:color="BFBFBF" w:sz="4" w:space="0"/>
            </w:tcBorders>
            <w:noWrap w:val="0"/>
            <w:vAlign w:val="center"/>
          </w:tcPr>
          <w:p w14:paraId="79A15CD0">
            <w:pPr>
              <w:ind w:right="240" w:rightChars="0"/>
              <w:jc w:val="left"/>
              <w:rPr>
                <w:rFonts w:hint="eastAsia" w:ascii="黑体" w:hAnsi="黑体" w:eastAsia="黑体" w:cs="黑体"/>
                <w:b/>
                <w:spacing w:val="-1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4"/>
                <w:szCs w:val="24"/>
              </w:rPr>
              <w:t>起床</w:t>
            </w:r>
            <w:r>
              <w:rPr>
                <w:rFonts w:hint="eastAsia" w:ascii="黑体" w:hAnsi="黑体" w:eastAsia="黑体" w:cs="黑体"/>
                <w:b/>
                <w:bCs/>
                <w:sz w:val="24"/>
                <w:szCs w:val="24"/>
                <w:lang w:eastAsia="zh-CN"/>
              </w:rPr>
              <w:t>，整理内务，</w:t>
            </w:r>
            <w:r>
              <w:rPr>
                <w:rFonts w:hint="eastAsia" w:ascii="黑体" w:hAnsi="黑体" w:eastAsia="黑体" w:cs="黑体"/>
                <w:b/>
                <w:bCs/>
                <w:sz w:val="24"/>
                <w:szCs w:val="24"/>
                <w:lang w:val="en-US" w:eastAsia="zh-CN"/>
              </w:rPr>
              <w:t>营养早餐</w:t>
            </w:r>
          </w:p>
        </w:tc>
      </w:tr>
      <w:tr w14:paraId="4879B1A9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dotDash" w:color="A6A6A6" w:sz="4" w:space="0"/>
            <w:insideV w:val="dotDash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1730" w:type="dxa"/>
            <w:vMerge w:val="restart"/>
            <w:tcBorders>
              <w:top w:val="dotDash" w:color="A6A6A6" w:sz="4" w:space="0"/>
              <w:left w:val="single" w:color="BFBFBF" w:sz="4" w:space="0"/>
              <w:right w:val="dotDash" w:color="A6A6A6" w:sz="4" w:space="0"/>
            </w:tcBorders>
            <w:noWrap w:val="0"/>
            <w:vAlign w:val="center"/>
          </w:tcPr>
          <w:p w14:paraId="391856C9">
            <w:pPr>
              <w:jc w:val="both"/>
              <w:rPr>
                <w:rFonts w:hint="eastAsia" w:ascii="黑体" w:hAnsi="黑体" w:eastAsia="黑体" w:cs="黑体"/>
                <w:b/>
                <w:spacing w:val="-1"/>
                <w:sz w:val="21"/>
                <w:szCs w:val="21"/>
                <w:lang w:val="en-US" w:eastAsia="zh-CN"/>
              </w:rPr>
            </w:pPr>
          </w:p>
          <w:p w14:paraId="43D31878">
            <w:pPr>
              <w:jc w:val="both"/>
              <w:rPr>
                <w:rFonts w:hint="eastAsia" w:ascii="黑体" w:hAnsi="黑体" w:eastAsia="黑体" w:cs="黑体"/>
                <w:b/>
                <w:spacing w:val="-1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spacing w:val="-1"/>
                <w:sz w:val="21"/>
                <w:szCs w:val="21"/>
                <w:lang w:val="en-US" w:eastAsia="zh-CN"/>
              </w:rPr>
              <w:t>09：00-11：30</w:t>
            </w:r>
          </w:p>
        </w:tc>
        <w:tc>
          <w:tcPr>
            <w:tcW w:w="1364" w:type="dxa"/>
            <w:tcBorders>
              <w:top w:val="dotDash" w:color="A6A6A6" w:sz="4" w:space="0"/>
              <w:left w:val="dotDash" w:color="A6A6A6" w:sz="4" w:space="0"/>
              <w:bottom w:val="dotDash" w:color="A6A6A6" w:sz="4" w:space="0"/>
              <w:right w:val="single" w:color="BFBFBF" w:sz="4" w:space="0"/>
            </w:tcBorders>
            <w:noWrap w:val="0"/>
            <w:vAlign w:val="center"/>
          </w:tcPr>
          <w:p w14:paraId="6C9408A3">
            <w:pPr>
              <w:ind w:right="240" w:rightChars="0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FF0000"/>
                <w:sz w:val="24"/>
                <w:szCs w:val="24"/>
                <w:lang w:eastAsia="zh-CN"/>
              </w:rPr>
              <w:t>外景课程</w:t>
            </w:r>
          </w:p>
        </w:tc>
        <w:tc>
          <w:tcPr>
            <w:tcW w:w="7326" w:type="dxa"/>
            <w:tcBorders>
              <w:top w:val="dotDash" w:color="A6A6A6" w:sz="4" w:space="0"/>
              <w:left w:val="dotDash" w:color="A6A6A6" w:sz="4" w:space="0"/>
              <w:bottom w:val="dotDash" w:color="A6A6A6" w:sz="4" w:space="0"/>
              <w:right w:val="single" w:color="BFBFBF" w:sz="4" w:space="0"/>
            </w:tcBorders>
            <w:noWrap w:val="0"/>
            <w:vAlign w:val="center"/>
          </w:tcPr>
          <w:p w14:paraId="55AF614B">
            <w:pPr>
              <w:ind w:right="240" w:rightChars="0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color w:val="FF6600"/>
                <w:sz w:val="24"/>
                <w:szCs w:val="24"/>
                <w:lang w:val="en-US" w:eastAsia="zh-CN"/>
              </w:rPr>
              <w:t>游玩</w:t>
            </w:r>
            <w:r>
              <w:rPr>
                <w:rFonts w:hint="eastAsia" w:ascii="宋体" w:hAnsi="宋体" w:eastAsia="宋体"/>
                <w:b/>
                <w:color w:val="FF6600"/>
                <w:sz w:val="24"/>
                <w:szCs w:val="24"/>
              </w:rPr>
              <w:t>【</w:t>
            </w:r>
            <w:r>
              <w:rPr>
                <w:rFonts w:hint="eastAsia" w:ascii="宋体" w:hAnsi="宋体" w:eastAsia="宋体"/>
                <w:b/>
                <w:color w:val="FF6600"/>
                <w:sz w:val="24"/>
                <w:szCs w:val="24"/>
                <w:lang w:val="en-US" w:eastAsia="zh-CN"/>
              </w:rPr>
              <w:t>合肥海洋馆</w:t>
            </w:r>
            <w:r>
              <w:rPr>
                <w:rFonts w:hint="eastAsia" w:ascii="宋体" w:hAnsi="宋体" w:eastAsia="宋体"/>
                <w:b/>
                <w:color w:val="FF6600"/>
                <w:sz w:val="24"/>
                <w:szCs w:val="24"/>
              </w:rPr>
              <w:t>】</w:t>
            </w:r>
            <w:r>
              <w:rPr>
                <w:b/>
                <w:bCs/>
                <w:spacing w:val="-2"/>
              </w:rPr>
              <w:t>海洋生物-合肥海洋世界</w:t>
            </w:r>
          </w:p>
        </w:tc>
      </w:tr>
      <w:tr w14:paraId="3F940B53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dotDash" w:color="A6A6A6" w:sz="4" w:space="0"/>
            <w:insideV w:val="dotDash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  <w:jc w:val="center"/>
        </w:trPr>
        <w:tc>
          <w:tcPr>
            <w:tcW w:w="1730" w:type="dxa"/>
            <w:vMerge w:val="continue"/>
            <w:tcBorders>
              <w:left w:val="single" w:color="BFBFBF" w:sz="4" w:space="0"/>
              <w:right w:val="dotDash" w:color="A6A6A6" w:sz="4" w:space="0"/>
            </w:tcBorders>
            <w:noWrap w:val="0"/>
            <w:vAlign w:val="center"/>
          </w:tcPr>
          <w:p w14:paraId="31306D13">
            <w:pPr>
              <w:spacing w:line="360" w:lineRule="auto"/>
              <w:ind w:firstLine="320" w:firstLineChars="100"/>
            </w:pPr>
          </w:p>
        </w:tc>
        <w:tc>
          <w:tcPr>
            <w:tcW w:w="1364" w:type="dxa"/>
            <w:tcBorders>
              <w:top w:val="dotDash" w:color="A6A6A6" w:sz="4" w:space="0"/>
              <w:left w:val="dotDash" w:color="A6A6A6" w:sz="4" w:space="0"/>
              <w:bottom w:val="dotDash" w:color="A6A6A6" w:sz="4" w:space="0"/>
              <w:right w:val="single" w:color="BFBFBF" w:sz="4" w:space="0"/>
            </w:tcBorders>
            <w:noWrap w:val="0"/>
            <w:vAlign w:val="center"/>
          </w:tcPr>
          <w:p w14:paraId="5ADD0002">
            <w:pPr>
              <w:spacing w:line="360" w:lineRule="auto"/>
              <w:rPr>
                <w:rFonts w:hint="default" w:eastAsia="等线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FF0000"/>
                <w:sz w:val="24"/>
                <w:szCs w:val="24"/>
                <w:lang w:eastAsia="zh-CN"/>
              </w:rPr>
              <w:t>课程内容</w:t>
            </w:r>
          </w:p>
        </w:tc>
        <w:tc>
          <w:tcPr>
            <w:tcW w:w="7326" w:type="dxa"/>
            <w:tcBorders>
              <w:top w:val="dotDash" w:color="A6A6A6" w:sz="4" w:space="0"/>
              <w:left w:val="dotDash" w:color="A6A6A6" w:sz="4" w:space="0"/>
              <w:bottom w:val="dotDash" w:color="A6A6A6" w:sz="4" w:space="0"/>
              <w:right w:val="single" w:color="BFBFBF" w:sz="4" w:space="0"/>
            </w:tcBorders>
            <w:noWrap w:val="0"/>
            <w:vAlign w:val="center"/>
          </w:tcPr>
          <w:p w14:paraId="3BD5D81A">
            <w:pPr>
              <w:pStyle w:val="2"/>
              <w:ind w:firstLine="440" w:firstLineChars="200"/>
              <w:jc w:val="both"/>
              <w:rPr>
                <w:rFonts w:hint="default" w:ascii="黑体" w:hAnsi="黑体" w:eastAsia="黑体" w:cs="黑体"/>
                <w:b w:val="0"/>
                <w:bCs w:val="0"/>
                <w:spacing w:val="-1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2"/>
                <w:szCs w:val="22"/>
                <w:lang w:val="en-US" w:eastAsia="zh-CN" w:bidi="ar-SA"/>
              </w:rPr>
              <w:t>合肥汉海极地海洋世界以水为主线，向您展示不同水域的不同物种之间的奇妙联系，展示生命的奇妙和谐的生存方式。您的旅程会经过溪流、湖泊、雨林、江河直到广阔的海洋，近距离观赏到各种有代表性的动物以及它们的栖息环境，从而体会到大自然生命的和谐。合肥汉海极地海洋世界拥有国内领先的大型海豚展示区，在这里您直接透过玻璃观赏到海豚在水中的优雅泳姿。工作人员会每天定期进入水中与海豚进行交流和嬉戏，并借此对它们进行更好的研究和观察。如果幸运，您将会被邀请参与活动，和这些令人惊叹的海洋动物近距离接触。合肥汉海极地海洋世界引入的有来自日本的海豚、企鹅等，海狮、海豹、鲨鱼、企鹅。水族馆内将容纳数百种、6000 多条包括鲨鱼在内的海洋鱼类。</w:t>
            </w:r>
          </w:p>
        </w:tc>
      </w:tr>
      <w:tr w14:paraId="6CA1F37D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dotDash" w:color="A6A6A6" w:sz="4" w:space="0"/>
            <w:insideV w:val="dotDash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1730" w:type="dxa"/>
            <w:vMerge w:val="continue"/>
            <w:tcBorders>
              <w:left w:val="single" w:color="BFBFBF" w:sz="4" w:space="0"/>
              <w:right w:val="dotDash" w:color="A6A6A6" w:sz="4" w:space="0"/>
            </w:tcBorders>
            <w:noWrap w:val="0"/>
            <w:vAlign w:val="center"/>
          </w:tcPr>
          <w:p w14:paraId="493A9597">
            <w:pPr>
              <w:spacing w:line="360" w:lineRule="auto"/>
              <w:ind w:firstLine="320" w:firstLineChars="100"/>
            </w:pPr>
          </w:p>
        </w:tc>
        <w:tc>
          <w:tcPr>
            <w:tcW w:w="1364" w:type="dxa"/>
            <w:tcBorders>
              <w:top w:val="dotDash" w:color="A6A6A6" w:sz="4" w:space="0"/>
              <w:left w:val="dotDash" w:color="A6A6A6" w:sz="4" w:space="0"/>
              <w:bottom w:val="dotDash" w:color="A6A6A6" w:sz="4" w:space="0"/>
              <w:right w:val="single" w:color="BFBFBF" w:sz="4" w:space="0"/>
            </w:tcBorders>
            <w:noWrap w:val="0"/>
            <w:vAlign w:val="center"/>
          </w:tcPr>
          <w:p w14:paraId="270EEDCB">
            <w:pPr>
              <w:spacing w:line="360" w:lineRule="auto"/>
              <w:rPr>
                <w:rFonts w:hint="default" w:ascii="黑体" w:hAnsi="黑体" w:eastAsia="黑体" w:cs="黑体"/>
                <w:b/>
                <w:bCs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FF0000"/>
                <w:sz w:val="24"/>
                <w:szCs w:val="24"/>
                <w:lang w:val="en-US" w:eastAsia="zh-CN"/>
              </w:rPr>
              <w:t>课程目标</w:t>
            </w:r>
          </w:p>
        </w:tc>
        <w:tc>
          <w:tcPr>
            <w:tcW w:w="7326" w:type="dxa"/>
            <w:tcBorders>
              <w:top w:val="dotDash" w:color="A6A6A6" w:sz="4" w:space="0"/>
              <w:left w:val="dotDash" w:color="A6A6A6" w:sz="4" w:space="0"/>
              <w:bottom w:val="dotDash" w:color="A6A6A6" w:sz="4" w:space="0"/>
              <w:right w:val="single" w:color="BFBFBF" w:sz="4" w:space="0"/>
            </w:tcBorders>
            <w:noWrap w:val="0"/>
            <w:vAlign w:val="center"/>
          </w:tcPr>
          <w:p w14:paraId="5B063F8F">
            <w:pPr>
              <w:numPr>
                <w:ilvl w:val="0"/>
                <w:numId w:val="0"/>
              </w:numPr>
              <w:tabs>
                <w:tab w:val="left" w:pos="5780"/>
              </w:tabs>
              <w:jc w:val="left"/>
              <w:rPr>
                <w:rFonts w:hint="default" w:ascii="黑体" w:hAnsi="黑体" w:eastAsia="黑体" w:cs="黑体"/>
                <w:b w:val="0"/>
                <w:bCs w:val="0"/>
                <w:spacing w:val="-1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2"/>
                <w:szCs w:val="22"/>
                <w:lang w:val="en-US" w:eastAsia="zh-CN"/>
              </w:rPr>
              <w:t>打开学生的观察视野，走进海洋生物，感受生物的多样性！</w:t>
            </w:r>
          </w:p>
        </w:tc>
      </w:tr>
      <w:tr w14:paraId="3C9E91EC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dotDash" w:color="A6A6A6" w:sz="4" w:space="0"/>
            <w:insideV w:val="dotDash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1" w:hRule="exact"/>
          <w:jc w:val="center"/>
        </w:trPr>
        <w:tc>
          <w:tcPr>
            <w:tcW w:w="1730" w:type="dxa"/>
            <w:tcBorders>
              <w:top w:val="dotDash" w:color="A6A6A6" w:sz="4" w:space="0"/>
              <w:left w:val="single" w:color="BFBFBF" w:sz="4" w:space="0"/>
              <w:bottom w:val="dotDash" w:color="A6A6A6" w:sz="4" w:space="0"/>
              <w:right w:val="dotDash" w:color="A6A6A6" w:sz="4" w:space="0"/>
            </w:tcBorders>
            <w:noWrap w:val="0"/>
            <w:vAlign w:val="center"/>
          </w:tcPr>
          <w:p w14:paraId="52597F1D">
            <w:pPr>
              <w:jc w:val="center"/>
              <w:rPr>
                <w:rFonts w:hint="default" w:ascii="黑体" w:hAnsi="黑体" w:eastAsia="黑体" w:cs="黑体"/>
                <w:b/>
                <w:spacing w:val="-1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spacing w:val="-1"/>
                <w:sz w:val="21"/>
                <w:szCs w:val="21"/>
                <w:lang w:val="en-US" w:eastAsia="zh-CN"/>
              </w:rPr>
              <w:t>参考图片</w:t>
            </w:r>
          </w:p>
        </w:tc>
        <w:tc>
          <w:tcPr>
            <w:tcW w:w="8690" w:type="dxa"/>
            <w:gridSpan w:val="2"/>
            <w:tcBorders>
              <w:top w:val="dotDash" w:color="A6A6A6" w:sz="4" w:space="0"/>
              <w:left w:val="dotDash" w:color="A6A6A6" w:sz="4" w:space="0"/>
              <w:bottom w:val="dotDash" w:color="A6A6A6" w:sz="4" w:space="0"/>
              <w:right w:val="single" w:color="BFBFBF" w:sz="4" w:space="0"/>
            </w:tcBorders>
            <w:noWrap w:val="0"/>
            <w:vAlign w:val="center"/>
          </w:tcPr>
          <w:p w14:paraId="62583288">
            <w:pPr>
              <w:spacing w:line="360" w:lineRule="auto"/>
              <w:rPr>
                <w:rFonts w:hint="eastAsia" w:ascii="新宋体" w:hAnsi="新宋体" w:eastAsia="新宋体" w:cs="新宋体"/>
                <w:sz w:val="21"/>
                <w:szCs w:val="21"/>
                <w:lang w:eastAsia="zh-CN"/>
              </w:rPr>
            </w:pPr>
            <w:r>
              <w:rPr>
                <w:position w:val="-62"/>
              </w:rPr>
              <w:drawing>
                <wp:inline distT="0" distB="0" distL="114300" distR="114300">
                  <wp:extent cx="5351780" cy="1971675"/>
                  <wp:effectExtent l="0" t="0" r="1270" b="9525"/>
                  <wp:docPr id="12" name="图片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51780" cy="1971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EFFAB89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dotDash" w:color="A6A6A6" w:sz="4" w:space="0"/>
            <w:insideV w:val="dotDash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exact"/>
          <w:jc w:val="center"/>
        </w:trPr>
        <w:tc>
          <w:tcPr>
            <w:tcW w:w="1730" w:type="dxa"/>
            <w:tcBorders>
              <w:top w:val="dotDash" w:color="A6A6A6" w:sz="4" w:space="0"/>
              <w:left w:val="single" w:color="BFBFBF" w:sz="4" w:space="0"/>
              <w:bottom w:val="dotDash" w:color="A6A6A6" w:sz="4" w:space="0"/>
              <w:right w:val="dotDash" w:color="A6A6A6" w:sz="4" w:space="0"/>
            </w:tcBorders>
            <w:noWrap w:val="0"/>
            <w:vAlign w:val="center"/>
          </w:tcPr>
          <w:p w14:paraId="1FA0F196">
            <w:pPr>
              <w:jc w:val="center"/>
              <w:rPr>
                <w:rFonts w:hint="eastAsia" w:ascii="黑体" w:hAnsi="黑体" w:eastAsia="黑体" w:cs="黑体"/>
                <w:b/>
                <w:spacing w:val="-1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spacing w:val="-1"/>
                <w:sz w:val="21"/>
                <w:szCs w:val="21"/>
                <w:lang w:val="en-US" w:eastAsia="zh-CN"/>
              </w:rPr>
              <w:t>11：30-12：30</w:t>
            </w:r>
          </w:p>
        </w:tc>
        <w:tc>
          <w:tcPr>
            <w:tcW w:w="8690" w:type="dxa"/>
            <w:gridSpan w:val="2"/>
            <w:tcBorders>
              <w:top w:val="dotDash" w:color="A6A6A6" w:sz="4" w:space="0"/>
              <w:left w:val="dotDash" w:color="A6A6A6" w:sz="4" w:space="0"/>
              <w:bottom w:val="dotDash" w:color="A6A6A6" w:sz="4" w:space="0"/>
              <w:right w:val="single" w:color="BFBFBF" w:sz="4" w:space="0"/>
            </w:tcBorders>
            <w:noWrap w:val="0"/>
            <w:vAlign w:val="center"/>
          </w:tcPr>
          <w:p w14:paraId="2A96231A">
            <w:pPr>
              <w:spacing w:line="360" w:lineRule="auto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1"/>
                <w:sz w:val="24"/>
                <w:szCs w:val="24"/>
                <w:lang w:val="en-US" w:eastAsia="zh-CN"/>
              </w:rPr>
              <w:t>前往餐厅用餐</w:t>
            </w:r>
          </w:p>
        </w:tc>
      </w:tr>
      <w:tr w14:paraId="77EF6D11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dotDash" w:color="A6A6A6" w:sz="4" w:space="0"/>
            <w:insideV w:val="dotDash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1730" w:type="dxa"/>
            <w:vMerge w:val="restart"/>
            <w:tcBorders>
              <w:left w:val="single" w:color="BFBFBF" w:sz="4" w:space="0"/>
              <w:right w:val="dotDash" w:color="A6A6A6" w:sz="4" w:space="0"/>
            </w:tcBorders>
            <w:noWrap w:val="0"/>
            <w:vAlign w:val="center"/>
          </w:tcPr>
          <w:p w14:paraId="56E0A352">
            <w:pPr>
              <w:spacing w:line="360" w:lineRule="auto"/>
              <w:rPr>
                <w:rFonts w:hint="default" w:ascii="黑体" w:hAnsi="黑体" w:eastAsia="黑体" w:cs="黑体"/>
                <w:b/>
                <w:spacing w:val="-1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spacing w:val="-1"/>
                <w:sz w:val="21"/>
                <w:szCs w:val="21"/>
                <w:lang w:val="en-US" w:eastAsia="zh-CN"/>
              </w:rPr>
              <w:t>13：00-17：00</w:t>
            </w:r>
          </w:p>
        </w:tc>
        <w:tc>
          <w:tcPr>
            <w:tcW w:w="1364" w:type="dxa"/>
            <w:tcBorders>
              <w:top w:val="dotDash" w:color="A6A6A6" w:sz="4" w:space="0"/>
              <w:left w:val="dotDash" w:color="A6A6A6" w:sz="4" w:space="0"/>
              <w:bottom w:val="dotDash" w:color="A6A6A6" w:sz="4" w:space="0"/>
              <w:right w:val="single" w:color="BFBFBF" w:sz="4" w:space="0"/>
            </w:tcBorders>
            <w:noWrap w:val="0"/>
            <w:vAlign w:val="center"/>
          </w:tcPr>
          <w:p w14:paraId="1A7947D9">
            <w:pPr>
              <w:ind w:right="24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FF0000"/>
                <w:sz w:val="24"/>
                <w:szCs w:val="24"/>
                <w:lang w:eastAsia="zh-CN"/>
              </w:rPr>
              <w:t>外景课程</w:t>
            </w:r>
          </w:p>
        </w:tc>
        <w:tc>
          <w:tcPr>
            <w:tcW w:w="7326" w:type="dxa"/>
            <w:tcBorders>
              <w:top w:val="dotDash" w:color="A6A6A6" w:sz="4" w:space="0"/>
              <w:left w:val="dotDash" w:color="A6A6A6" w:sz="4" w:space="0"/>
              <w:bottom w:val="dotDash" w:color="A6A6A6" w:sz="4" w:space="0"/>
              <w:right w:val="single" w:color="BFBFBF" w:sz="4" w:space="0"/>
            </w:tcBorders>
            <w:noWrap w:val="0"/>
            <w:vAlign w:val="center"/>
          </w:tcPr>
          <w:p w14:paraId="2A2A2C3F">
            <w:pPr>
              <w:ind w:right="240" w:rightChars="0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color w:val="FF6600"/>
                <w:sz w:val="24"/>
                <w:szCs w:val="24"/>
                <w:lang w:eastAsia="zh-CN"/>
              </w:rPr>
              <w:t>参观</w:t>
            </w:r>
            <w:r>
              <w:rPr>
                <w:rFonts w:hint="eastAsia" w:ascii="宋体" w:hAnsi="宋体" w:eastAsia="宋体"/>
                <w:b/>
                <w:color w:val="FF6600"/>
                <w:sz w:val="24"/>
                <w:szCs w:val="24"/>
              </w:rPr>
              <w:t>【</w:t>
            </w:r>
            <w:r>
              <w:rPr>
                <w:rFonts w:hint="eastAsia" w:ascii="宋体" w:hAnsi="宋体" w:eastAsia="宋体"/>
                <w:b/>
                <w:color w:val="FF6600"/>
                <w:sz w:val="24"/>
                <w:szCs w:val="24"/>
                <w:lang w:val="en-US" w:eastAsia="zh-CN"/>
              </w:rPr>
              <w:t>科学岛二期</w:t>
            </w:r>
            <w:r>
              <w:rPr>
                <w:rFonts w:hint="eastAsia" w:ascii="宋体" w:hAnsi="宋体" w:eastAsia="宋体"/>
                <w:b/>
                <w:color w:val="FF6600"/>
                <w:sz w:val="24"/>
                <w:szCs w:val="24"/>
              </w:rPr>
              <w:t>】</w:t>
            </w:r>
          </w:p>
        </w:tc>
      </w:tr>
      <w:tr w14:paraId="32EB2EC5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dotDash" w:color="A6A6A6" w:sz="4" w:space="0"/>
            <w:insideV w:val="dotDash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7" w:hRule="atLeast"/>
          <w:jc w:val="center"/>
        </w:trPr>
        <w:tc>
          <w:tcPr>
            <w:tcW w:w="1730" w:type="dxa"/>
            <w:vMerge w:val="continue"/>
            <w:tcBorders>
              <w:left w:val="single" w:color="BFBFBF" w:sz="4" w:space="0"/>
              <w:right w:val="dotDash" w:color="A6A6A6" w:sz="4" w:space="0"/>
            </w:tcBorders>
            <w:noWrap w:val="0"/>
            <w:vAlign w:val="center"/>
          </w:tcPr>
          <w:p w14:paraId="4549AD6A">
            <w:pPr>
              <w:ind w:right="240" w:rightChars="0"/>
              <w:jc w:val="center"/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</w:pPr>
          </w:p>
        </w:tc>
        <w:tc>
          <w:tcPr>
            <w:tcW w:w="1364" w:type="dxa"/>
            <w:tcBorders>
              <w:top w:val="dotDash" w:color="A6A6A6" w:sz="4" w:space="0"/>
              <w:left w:val="dotDash" w:color="A6A6A6" w:sz="4" w:space="0"/>
              <w:bottom w:val="dotDash" w:color="A6A6A6" w:sz="4" w:space="0"/>
              <w:right w:val="single" w:color="BFBFBF" w:sz="4" w:space="0"/>
            </w:tcBorders>
            <w:noWrap w:val="0"/>
            <w:vAlign w:val="center"/>
          </w:tcPr>
          <w:p w14:paraId="1C176571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FF0000"/>
                <w:sz w:val="24"/>
                <w:szCs w:val="24"/>
                <w:lang w:eastAsia="zh-CN"/>
              </w:rPr>
              <w:t>课程内容</w:t>
            </w:r>
          </w:p>
        </w:tc>
        <w:tc>
          <w:tcPr>
            <w:tcW w:w="7326" w:type="dxa"/>
            <w:tcBorders>
              <w:top w:val="dotDash" w:color="A6A6A6" w:sz="4" w:space="0"/>
              <w:left w:val="dotDash" w:color="A6A6A6" w:sz="4" w:space="0"/>
              <w:bottom w:val="dotDash" w:color="A6A6A6" w:sz="4" w:space="0"/>
              <w:right w:val="single" w:color="BFBFBF" w:sz="4" w:space="0"/>
            </w:tcBorders>
            <w:noWrap w:val="0"/>
            <w:vAlign w:val="center"/>
          </w:tcPr>
          <w:p w14:paraId="2D7A0194">
            <w:pPr>
              <w:numPr>
                <w:ilvl w:val="0"/>
                <w:numId w:val="0"/>
              </w:numPr>
              <w:spacing w:line="288" w:lineRule="auto"/>
              <w:ind w:leftChars="0"/>
              <w:rPr>
                <w:rFonts w:hint="eastAsia" w:ascii="仿宋" w:hAnsi="仿宋" w:eastAsia="仿宋" w:cs="仿宋"/>
                <w:b w:val="0"/>
                <w:bCs w:val="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2"/>
                <w:szCs w:val="22"/>
                <w:lang w:val="en-US" w:eastAsia="zh-CN"/>
              </w:rPr>
              <w:t>参观聚变反应堆园区</w:t>
            </w:r>
          </w:p>
          <w:p w14:paraId="0B8B29D3">
            <w:pPr>
              <w:numPr>
                <w:ilvl w:val="0"/>
                <w:numId w:val="0"/>
              </w:numPr>
              <w:spacing w:line="288" w:lineRule="auto"/>
              <w:ind w:leftChars="0"/>
              <w:rPr>
                <w:rFonts w:hint="eastAsia" w:ascii="仿宋" w:hAnsi="仿宋" w:eastAsia="仿宋" w:cs="仿宋"/>
                <w:b w:val="0"/>
                <w:bCs w:val="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2"/>
                <w:szCs w:val="22"/>
                <w:lang w:val="en-US" w:eastAsia="zh-CN"/>
              </w:rPr>
              <w:t>核聚变反应堆园区是中科院科学岛全超导托卡马克核聚变实验装置（EAST俗称“人造太阳”）的后续项目，又称BEST项目，该项目建成后，将在第一代EAST装置的基础上，首次演示聚变能发电，并有望率先建成世界首个紧凑型聚变能实验装置，这也是人类实现终极清洁能源最关键一环。</w:t>
            </w:r>
          </w:p>
          <w:p w14:paraId="573B6037">
            <w:pPr>
              <w:numPr>
                <w:ilvl w:val="0"/>
                <w:numId w:val="0"/>
              </w:numPr>
              <w:spacing w:line="288" w:lineRule="auto"/>
              <w:ind w:leftChars="0"/>
              <w:rPr>
                <w:rFonts w:hint="eastAsia" w:ascii="仿宋" w:hAnsi="仿宋" w:eastAsia="仿宋" w:cs="仿宋"/>
                <w:b w:val="0"/>
                <w:bCs w:val="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2"/>
                <w:szCs w:val="22"/>
                <w:lang w:val="en-US" w:eastAsia="zh-CN"/>
              </w:rPr>
              <w:t>抵达后参观核聚变展览馆，了解我国核聚变技术的发展历程，以及未来的发展空间、了解核聚变反应堆建设情况。感受大国重器的魅力！</w:t>
            </w:r>
          </w:p>
          <w:p w14:paraId="74090569">
            <w:pPr>
              <w:numPr>
                <w:ilvl w:val="0"/>
                <w:numId w:val="0"/>
              </w:numPr>
              <w:spacing w:line="288" w:lineRule="auto"/>
              <w:ind w:leftChars="0"/>
              <w:rPr>
                <w:rFonts w:hint="eastAsia" w:ascii="仿宋" w:hAnsi="仿宋" w:eastAsia="仿宋" w:cs="仿宋"/>
                <w:b w:val="0"/>
                <w:bCs w:val="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2"/>
                <w:szCs w:val="22"/>
                <w:lang w:val="en-US" w:eastAsia="zh-CN"/>
              </w:rPr>
              <w:t>前往打卡参观下一代人造太阳BEST 1/8真空室，了解其建设情况，感受人造太阳的复杂程度及庞大气势，树立科学敬畏感！</w:t>
            </w:r>
          </w:p>
          <w:p w14:paraId="7AC43250">
            <w:pPr>
              <w:numPr>
                <w:ilvl w:val="0"/>
                <w:numId w:val="0"/>
              </w:numPr>
              <w:spacing w:line="288" w:lineRule="auto"/>
              <w:ind w:leftChars="0"/>
              <w:rPr>
                <w:rFonts w:hint="eastAsia" w:ascii="仿宋" w:hAnsi="仿宋" w:eastAsia="仿宋" w:cs="仿宋"/>
                <w:b w:val="0"/>
                <w:bCs w:val="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2"/>
                <w:szCs w:val="22"/>
                <w:lang w:val="en-US" w:eastAsia="zh-CN"/>
              </w:rPr>
              <w:t>等离子体互动科学实验</w:t>
            </w:r>
          </w:p>
          <w:p w14:paraId="26A1D068">
            <w:pPr>
              <w:numPr>
                <w:ilvl w:val="0"/>
                <w:numId w:val="0"/>
              </w:numPr>
              <w:spacing w:line="288" w:lineRule="auto"/>
              <w:ind w:leftChars="0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2"/>
                <w:szCs w:val="22"/>
                <w:lang w:val="en-US" w:eastAsia="zh-CN"/>
              </w:rPr>
              <w:t>走进学术报告厅，参加等离子体互动科学秀表演，了解等离子导电、放电的科学奥秘，体验《星球大战》中绝地武士光剑魅力。</w:t>
            </w:r>
          </w:p>
        </w:tc>
      </w:tr>
      <w:tr w14:paraId="0AC88CE8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dotDash" w:color="A6A6A6" w:sz="4" w:space="0"/>
            <w:insideV w:val="dotDash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1730" w:type="dxa"/>
            <w:vMerge w:val="continue"/>
            <w:tcBorders>
              <w:left w:val="single" w:color="BFBFBF" w:sz="4" w:space="0"/>
              <w:right w:val="dotDash" w:color="A6A6A6" w:sz="4" w:space="0"/>
            </w:tcBorders>
            <w:noWrap w:val="0"/>
            <w:vAlign w:val="center"/>
          </w:tcPr>
          <w:p w14:paraId="71A82FB7">
            <w:pPr>
              <w:ind w:right="240" w:rightChars="0"/>
              <w:jc w:val="center"/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</w:pPr>
          </w:p>
        </w:tc>
        <w:tc>
          <w:tcPr>
            <w:tcW w:w="1364" w:type="dxa"/>
            <w:tcBorders>
              <w:top w:val="dotDash" w:color="A6A6A6" w:sz="4" w:space="0"/>
              <w:left w:val="dotDash" w:color="A6A6A6" w:sz="4" w:space="0"/>
              <w:bottom w:val="dotDash" w:color="A6A6A6" w:sz="4" w:space="0"/>
              <w:right w:val="single" w:color="BFBFBF" w:sz="4" w:space="0"/>
            </w:tcBorders>
            <w:noWrap w:val="0"/>
            <w:vAlign w:val="center"/>
          </w:tcPr>
          <w:p w14:paraId="316B6459">
            <w:pPr>
              <w:spacing w:line="360" w:lineRule="auto"/>
              <w:jc w:val="center"/>
              <w:rPr>
                <w:rFonts w:hint="default" w:ascii="黑体" w:hAnsi="黑体" w:eastAsia="黑体" w:cs="黑体"/>
                <w:b/>
                <w:bCs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FF0000"/>
                <w:sz w:val="24"/>
                <w:szCs w:val="24"/>
                <w:lang w:eastAsia="zh-CN"/>
              </w:rPr>
              <w:t>课程</w:t>
            </w:r>
            <w:r>
              <w:rPr>
                <w:rFonts w:hint="eastAsia" w:ascii="黑体" w:hAnsi="黑体" w:eastAsia="黑体" w:cs="黑体"/>
                <w:b/>
                <w:bCs/>
                <w:color w:val="FF0000"/>
                <w:sz w:val="24"/>
                <w:szCs w:val="24"/>
                <w:lang w:val="en-US" w:eastAsia="zh-CN"/>
              </w:rPr>
              <w:t>目标</w:t>
            </w:r>
          </w:p>
        </w:tc>
        <w:tc>
          <w:tcPr>
            <w:tcW w:w="7326" w:type="dxa"/>
            <w:tcBorders>
              <w:top w:val="dotDash" w:color="A6A6A6" w:sz="4" w:space="0"/>
              <w:left w:val="dotDash" w:color="A6A6A6" w:sz="4" w:space="0"/>
              <w:bottom w:val="dotDash" w:color="A6A6A6" w:sz="4" w:space="0"/>
              <w:right w:val="single" w:color="BFBFBF" w:sz="4" w:space="0"/>
            </w:tcBorders>
            <w:noWrap w:val="0"/>
            <w:vAlign w:val="center"/>
          </w:tcPr>
          <w:p w14:paraId="0F7238CE">
            <w:pPr>
              <w:spacing w:line="360" w:lineRule="auto"/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探索高科技，体验科学与技术的魅力</w:t>
            </w:r>
          </w:p>
        </w:tc>
      </w:tr>
      <w:tr w14:paraId="57F30B75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dotDash" w:color="A6A6A6" w:sz="4" w:space="0"/>
            <w:insideV w:val="dotDash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1" w:hRule="atLeast"/>
          <w:jc w:val="center"/>
        </w:trPr>
        <w:tc>
          <w:tcPr>
            <w:tcW w:w="1730" w:type="dxa"/>
            <w:tcBorders>
              <w:left w:val="single" w:color="BFBFBF" w:sz="4" w:space="0"/>
              <w:right w:val="dotDash" w:color="A6A6A6" w:sz="4" w:space="0"/>
            </w:tcBorders>
            <w:noWrap w:val="0"/>
            <w:vAlign w:val="center"/>
          </w:tcPr>
          <w:p w14:paraId="0209D1A8">
            <w:pPr>
              <w:ind w:right="240" w:rightChars="0"/>
              <w:jc w:val="center"/>
              <w:rPr>
                <w:rFonts w:hint="default" w:ascii="黑体" w:hAnsi="黑体" w:eastAsia="黑体" w:cs="黑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lang w:val="en-US" w:eastAsia="zh-CN"/>
              </w:rPr>
              <w:t>参考图片</w:t>
            </w:r>
          </w:p>
        </w:tc>
        <w:tc>
          <w:tcPr>
            <w:tcW w:w="8690" w:type="dxa"/>
            <w:gridSpan w:val="2"/>
            <w:tcBorders>
              <w:top w:val="dotDash" w:color="A6A6A6" w:sz="4" w:space="0"/>
              <w:left w:val="dotDash" w:color="A6A6A6" w:sz="4" w:space="0"/>
              <w:bottom w:val="dotDash" w:color="A6A6A6" w:sz="4" w:space="0"/>
              <w:right w:val="single" w:color="BFBFBF" w:sz="4" w:space="0"/>
            </w:tcBorders>
            <w:noWrap w:val="0"/>
            <w:vAlign w:val="center"/>
          </w:tcPr>
          <w:p w14:paraId="77B43F36">
            <w:pPr>
              <w:spacing w:line="360" w:lineRule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drawing>
                <wp:inline distT="0" distB="0" distL="114300" distR="114300">
                  <wp:extent cx="2634615" cy="1965325"/>
                  <wp:effectExtent l="0" t="0" r="13335" b="15875"/>
                  <wp:docPr id="13" name="图片 4" descr="ee589e9ac9ab48f9359d77e3f3030a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4" descr="ee589e9ac9ab48f9359d77e3f3030ae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4615" cy="196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/>
                <w:lang w:val="en-US" w:eastAsia="zh-CN"/>
              </w:rPr>
              <w:drawing>
                <wp:inline distT="0" distB="0" distL="114300" distR="114300">
                  <wp:extent cx="2490470" cy="1962150"/>
                  <wp:effectExtent l="0" t="0" r="5080" b="0"/>
                  <wp:docPr id="14" name="图片 5" descr="befc1b1d2c0f3021d3a4006b6e01a6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5" descr="befc1b1d2c0f3021d3a4006b6e01a6b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0470" cy="1962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035CD86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dotDash" w:color="A6A6A6" w:sz="4" w:space="0"/>
            <w:insideV w:val="dotDash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  <w:jc w:val="center"/>
        </w:trPr>
        <w:tc>
          <w:tcPr>
            <w:tcW w:w="1730" w:type="dxa"/>
            <w:tcBorders>
              <w:left w:val="single" w:color="BFBFBF" w:sz="4" w:space="0"/>
              <w:right w:val="dotDash" w:color="A6A6A6" w:sz="4" w:space="0"/>
            </w:tcBorders>
            <w:noWrap w:val="0"/>
            <w:vAlign w:val="center"/>
          </w:tcPr>
          <w:p w14:paraId="49ADA5D4">
            <w:pPr>
              <w:ind w:right="240" w:rightChars="0"/>
              <w:jc w:val="center"/>
              <w:rPr>
                <w:rFonts w:hint="default" w:ascii="黑体" w:hAnsi="黑体" w:eastAsia="黑体" w:cs="黑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lang w:val="en-US" w:eastAsia="zh-CN"/>
              </w:rPr>
              <w:t>17：00-18:00</w:t>
            </w:r>
          </w:p>
        </w:tc>
        <w:tc>
          <w:tcPr>
            <w:tcW w:w="8690" w:type="dxa"/>
            <w:gridSpan w:val="2"/>
            <w:tcBorders>
              <w:top w:val="dotDash" w:color="A6A6A6" w:sz="4" w:space="0"/>
              <w:left w:val="dotDash" w:color="A6A6A6" w:sz="4" w:space="0"/>
              <w:bottom w:val="dotDash" w:color="A6A6A6" w:sz="4" w:space="0"/>
              <w:right w:val="single" w:color="BFBFBF" w:sz="4" w:space="0"/>
            </w:tcBorders>
            <w:noWrap w:val="0"/>
            <w:vAlign w:val="center"/>
          </w:tcPr>
          <w:p w14:paraId="041CBADD">
            <w:pPr>
              <w:spacing w:line="360" w:lineRule="auto"/>
              <w:rPr>
                <w:rFonts w:hint="eastAsia" w:ascii="宋体" w:hAnsi="宋体" w:eastAsia="宋体"/>
                <w:b/>
                <w:color w:val="FF660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4"/>
                <w:szCs w:val="24"/>
                <w:lang w:val="en-US" w:eastAsia="zh-CN"/>
              </w:rPr>
              <w:t>前往餐厅进行</w:t>
            </w:r>
            <w:r>
              <w:rPr>
                <w:rFonts w:hint="eastAsia" w:ascii="黑体" w:hAnsi="黑体" w:eastAsia="黑体" w:cs="黑体"/>
                <w:b/>
                <w:bCs/>
                <w:sz w:val="24"/>
                <w:szCs w:val="24"/>
              </w:rPr>
              <w:t>晚餐</w:t>
            </w:r>
          </w:p>
        </w:tc>
      </w:tr>
      <w:tr w14:paraId="081B92A1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dotDash" w:color="A6A6A6" w:sz="4" w:space="0"/>
            <w:insideV w:val="dotDash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  <w:jc w:val="center"/>
        </w:trPr>
        <w:tc>
          <w:tcPr>
            <w:tcW w:w="1730" w:type="dxa"/>
            <w:tcBorders>
              <w:left w:val="single" w:color="BFBFBF" w:sz="4" w:space="0"/>
              <w:right w:val="dotDash" w:color="A6A6A6" w:sz="4" w:space="0"/>
            </w:tcBorders>
            <w:noWrap w:val="0"/>
            <w:vAlign w:val="center"/>
          </w:tcPr>
          <w:p w14:paraId="0E09CB43">
            <w:pPr>
              <w:ind w:right="240" w:rightChars="0"/>
              <w:jc w:val="center"/>
              <w:rPr>
                <w:rFonts w:hint="default" w:ascii="黑体" w:hAnsi="黑体" w:eastAsia="黑体" w:cs="黑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lang w:val="en-US" w:eastAsia="zh-CN"/>
              </w:rPr>
              <w:t>18:00—19：00</w:t>
            </w:r>
          </w:p>
        </w:tc>
        <w:tc>
          <w:tcPr>
            <w:tcW w:w="8690" w:type="dxa"/>
            <w:gridSpan w:val="2"/>
            <w:tcBorders>
              <w:top w:val="dotDash" w:color="A6A6A6" w:sz="4" w:space="0"/>
              <w:left w:val="dotDash" w:color="A6A6A6" w:sz="4" w:space="0"/>
              <w:bottom w:val="dotDash" w:color="A6A6A6" w:sz="4" w:space="0"/>
              <w:right w:val="single" w:color="BFBFBF" w:sz="4" w:space="0"/>
            </w:tcBorders>
            <w:noWrap w:val="0"/>
            <w:vAlign w:val="center"/>
          </w:tcPr>
          <w:p w14:paraId="718B3192">
            <w:pPr>
              <w:spacing w:line="360" w:lineRule="auto"/>
              <w:rPr>
                <w:rFonts w:hint="default" w:ascii="黑体" w:hAnsi="黑体" w:eastAsia="黑体" w:cs="黑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4"/>
                <w:szCs w:val="24"/>
                <w:lang w:val="en-US" w:eastAsia="zh-CN"/>
              </w:rPr>
              <w:t>前往酒店住宿</w:t>
            </w:r>
          </w:p>
        </w:tc>
      </w:tr>
      <w:tr w14:paraId="12D828A3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dotDash" w:color="A6A6A6" w:sz="4" w:space="0"/>
            <w:insideV w:val="dotDash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730" w:type="dxa"/>
            <w:tcBorders>
              <w:left w:val="single" w:color="BFBFBF" w:sz="4" w:space="0"/>
              <w:right w:val="dotDash" w:color="A6A6A6" w:sz="4" w:space="0"/>
            </w:tcBorders>
            <w:noWrap w:val="0"/>
            <w:vAlign w:val="center"/>
          </w:tcPr>
          <w:p w14:paraId="69D80264">
            <w:pPr>
              <w:ind w:right="240" w:rightChars="0"/>
              <w:jc w:val="center"/>
              <w:rPr>
                <w:rFonts w:hint="default" w:ascii="黑体" w:hAnsi="黑体" w:eastAsia="黑体" w:cs="黑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lang w:val="en-US" w:eastAsia="zh-CN"/>
              </w:rPr>
              <w:t>20：00-</w:t>
            </w:r>
          </w:p>
        </w:tc>
        <w:tc>
          <w:tcPr>
            <w:tcW w:w="8690" w:type="dxa"/>
            <w:gridSpan w:val="2"/>
            <w:tcBorders>
              <w:top w:val="dotDash" w:color="A6A6A6" w:sz="4" w:space="0"/>
              <w:left w:val="dotDash" w:color="A6A6A6" w:sz="4" w:space="0"/>
              <w:bottom w:val="dotDash" w:color="A6A6A6" w:sz="4" w:space="0"/>
              <w:right w:val="single" w:color="BFBFBF" w:sz="4" w:space="0"/>
            </w:tcBorders>
            <w:noWrap w:val="0"/>
            <w:vAlign w:val="center"/>
          </w:tcPr>
          <w:p w14:paraId="561F1C57">
            <w:pPr>
              <w:ind w:right="240" w:rightChars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1"/>
                <w:lang w:val="en-US" w:eastAsia="zh-CN" w:bidi="ar-SA"/>
              </w:rPr>
              <w:t>洗漱休息。洗漱后，与伙伴们一起酣然入睡。可别忘了写下你的一天研学旅行的日记哦！</w:t>
            </w:r>
          </w:p>
          <w:p w14:paraId="06F56364">
            <w:pPr>
              <w:spacing w:line="360" w:lineRule="auto"/>
              <w:rPr>
                <w:rFonts w:hint="eastAsia" w:ascii="黑体" w:hAnsi="黑体" w:eastAsia="黑体" w:cs="黑体"/>
                <w:b/>
                <w:bCs/>
                <w:sz w:val="24"/>
                <w:szCs w:val="24"/>
                <w:lang w:val="en-US" w:eastAsia="zh-CN"/>
              </w:rPr>
            </w:pPr>
          </w:p>
        </w:tc>
      </w:tr>
    </w:tbl>
    <w:tbl>
      <w:tblPr>
        <w:tblStyle w:val="4"/>
        <w:tblpPr w:leftFromText="180" w:rightFromText="180" w:vertAnchor="text" w:horzAnchor="page" w:tblpX="817" w:tblpY="2801"/>
        <w:tblOverlap w:val="never"/>
        <w:tblW w:w="10380" w:type="dxa"/>
        <w:jc w:val="center"/>
        <w:tblBorders>
          <w:top w:val="single" w:color="BFBFBF" w:sz="4" w:space="0"/>
          <w:left w:val="single" w:color="BFBFBF" w:sz="4" w:space="0"/>
          <w:bottom w:val="single" w:color="BFBFBF" w:sz="4" w:space="0"/>
          <w:right w:val="single" w:color="BFBFBF" w:sz="4" w:space="0"/>
          <w:insideH w:val="dotDash" w:color="A6A6A6" w:sz="4" w:space="0"/>
          <w:insideV w:val="dotDash" w:color="A6A6A6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4"/>
        <w:gridCol w:w="1438"/>
        <w:gridCol w:w="7078"/>
      </w:tblGrid>
      <w:tr w14:paraId="28511410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dotDash" w:color="A6A6A6" w:sz="4" w:space="0"/>
            <w:insideV w:val="dotDash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  <w:jc w:val="center"/>
        </w:trPr>
        <w:tc>
          <w:tcPr>
            <w:tcW w:w="10380" w:type="dxa"/>
            <w:gridSpan w:val="3"/>
            <w:tcBorders>
              <w:left w:val="single" w:color="BFBFBF" w:sz="4" w:space="0"/>
              <w:right w:val="single" w:color="BFBFBF" w:sz="4" w:space="0"/>
            </w:tcBorders>
            <w:shd w:val="clear" w:color="auto" w:fill="C00000"/>
            <w:noWrap w:val="0"/>
            <w:vAlign w:val="center"/>
          </w:tcPr>
          <w:p w14:paraId="209A151A">
            <w:pPr>
              <w:jc w:val="both"/>
              <w:rPr>
                <w:rFonts w:hint="eastAsia" w:ascii="黑体" w:hAnsi="黑体" w:eastAsia="黑体" w:cs="黑体"/>
                <w:b/>
                <w:spacing w:val="-1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color w:val="FFFFFF"/>
                <w:sz w:val="28"/>
                <w:szCs w:val="28"/>
              </w:rPr>
              <w:t>课程</w:t>
            </w:r>
            <w:r>
              <w:rPr>
                <w:rFonts w:hint="eastAsia" w:ascii="黑体" w:hAnsi="黑体" w:eastAsia="黑体" w:cs="黑体"/>
                <w:b/>
                <w:color w:val="FFFFFF"/>
                <w:sz w:val="28"/>
                <w:szCs w:val="28"/>
                <w:lang w:eastAsia="zh-CN"/>
              </w:rPr>
              <w:t>安排（第</w:t>
            </w:r>
            <w:r>
              <w:rPr>
                <w:rFonts w:hint="eastAsia" w:ascii="黑体" w:hAnsi="黑体" w:eastAsia="黑体" w:cs="黑体"/>
                <w:b/>
                <w:color w:val="FFFFFF"/>
                <w:sz w:val="28"/>
                <w:szCs w:val="28"/>
                <w:lang w:val="en-US" w:eastAsia="zh-CN"/>
              </w:rPr>
              <w:t>三</w:t>
            </w:r>
            <w:r>
              <w:rPr>
                <w:rFonts w:hint="eastAsia" w:ascii="黑体" w:hAnsi="黑体" w:eastAsia="黑体" w:cs="黑体"/>
                <w:b/>
                <w:color w:val="FFFFFF"/>
                <w:sz w:val="28"/>
                <w:szCs w:val="28"/>
                <w:lang w:eastAsia="zh-CN"/>
              </w:rPr>
              <w:t>天）</w:t>
            </w:r>
          </w:p>
        </w:tc>
      </w:tr>
      <w:tr w14:paraId="76DB61C3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dotDash" w:color="A6A6A6" w:sz="4" w:space="0"/>
            <w:insideV w:val="dotDash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  <w:jc w:val="center"/>
        </w:trPr>
        <w:tc>
          <w:tcPr>
            <w:tcW w:w="1864" w:type="dxa"/>
            <w:tcBorders>
              <w:left w:val="single" w:color="BFBFBF" w:sz="4" w:space="0"/>
              <w:right w:val="dotDash" w:color="A6A6A6" w:sz="4" w:space="0"/>
            </w:tcBorders>
            <w:noWrap w:val="0"/>
            <w:vAlign w:val="center"/>
          </w:tcPr>
          <w:p w14:paraId="6B43590F">
            <w:pPr>
              <w:spacing w:line="360" w:lineRule="auto"/>
              <w:rPr>
                <w:rFonts w:hint="default" w:ascii="黑体" w:hAnsi="黑体" w:eastAsia="黑体" w:cs="黑体"/>
                <w:b/>
                <w:spacing w:val="-1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spacing w:val="-1"/>
                <w:sz w:val="21"/>
                <w:szCs w:val="21"/>
                <w:lang w:val="en-US" w:eastAsia="zh-CN"/>
              </w:rPr>
              <w:t>06:30-07：00</w:t>
            </w:r>
          </w:p>
        </w:tc>
        <w:tc>
          <w:tcPr>
            <w:tcW w:w="8516" w:type="dxa"/>
            <w:gridSpan w:val="2"/>
            <w:tcBorders>
              <w:top w:val="dotDash" w:color="A6A6A6" w:sz="4" w:space="0"/>
              <w:left w:val="dotDash" w:color="A6A6A6" w:sz="4" w:space="0"/>
              <w:bottom w:val="dotDash" w:color="A6A6A6" w:sz="4" w:space="0"/>
              <w:right w:val="single" w:color="BFBFBF" w:sz="4" w:space="0"/>
            </w:tcBorders>
            <w:noWrap w:val="0"/>
            <w:vAlign w:val="center"/>
          </w:tcPr>
          <w:p w14:paraId="043F1B0B">
            <w:pPr>
              <w:ind w:right="240" w:rightChars="0"/>
              <w:jc w:val="left"/>
              <w:rPr>
                <w:rFonts w:hint="eastAsia" w:ascii="黑体" w:hAnsi="黑体" w:eastAsia="黑体" w:cs="黑体"/>
                <w:b/>
                <w:spacing w:val="-1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4"/>
                <w:szCs w:val="24"/>
              </w:rPr>
              <w:t>起床</w:t>
            </w:r>
            <w:r>
              <w:rPr>
                <w:rFonts w:hint="eastAsia" w:ascii="黑体" w:hAnsi="黑体" w:eastAsia="黑体" w:cs="黑体"/>
                <w:b/>
                <w:bCs/>
                <w:sz w:val="24"/>
                <w:szCs w:val="24"/>
                <w:lang w:eastAsia="zh-CN"/>
              </w:rPr>
              <w:t>，整理内务</w:t>
            </w:r>
          </w:p>
        </w:tc>
      </w:tr>
      <w:tr w14:paraId="3359F46A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dotDash" w:color="A6A6A6" w:sz="4" w:space="0"/>
            <w:insideV w:val="dotDash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  <w:jc w:val="center"/>
        </w:trPr>
        <w:tc>
          <w:tcPr>
            <w:tcW w:w="1864" w:type="dxa"/>
            <w:tcBorders>
              <w:left w:val="single" w:color="BFBFBF" w:sz="4" w:space="0"/>
              <w:right w:val="dotDash" w:color="A6A6A6" w:sz="4" w:space="0"/>
            </w:tcBorders>
            <w:noWrap w:val="0"/>
            <w:vAlign w:val="center"/>
          </w:tcPr>
          <w:p w14:paraId="7F623EB2">
            <w:pPr>
              <w:spacing w:line="360" w:lineRule="auto"/>
              <w:rPr>
                <w:rFonts w:hint="eastAsia" w:ascii="黑体" w:hAnsi="黑体" w:eastAsia="黑体" w:cs="黑体"/>
                <w:b/>
                <w:spacing w:val="-1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spacing w:val="-1"/>
                <w:sz w:val="21"/>
                <w:szCs w:val="21"/>
                <w:lang w:val="en-US" w:eastAsia="zh-CN"/>
              </w:rPr>
              <w:t>07:00-08:00</w:t>
            </w:r>
          </w:p>
        </w:tc>
        <w:tc>
          <w:tcPr>
            <w:tcW w:w="8516" w:type="dxa"/>
            <w:gridSpan w:val="2"/>
            <w:tcBorders>
              <w:top w:val="dotDash" w:color="A6A6A6" w:sz="4" w:space="0"/>
              <w:left w:val="dotDash" w:color="A6A6A6" w:sz="4" w:space="0"/>
              <w:bottom w:val="dotDash" w:color="A6A6A6" w:sz="4" w:space="0"/>
              <w:right w:val="single" w:color="BFBFBF" w:sz="4" w:space="0"/>
            </w:tcBorders>
            <w:noWrap w:val="0"/>
            <w:vAlign w:val="center"/>
          </w:tcPr>
          <w:p w14:paraId="058DCE14">
            <w:pPr>
              <w:ind w:right="240" w:rightChars="0"/>
              <w:jc w:val="left"/>
              <w:rPr>
                <w:rFonts w:hint="eastAsia" w:ascii="黑体" w:hAnsi="黑体" w:eastAsia="黑体" w:cs="黑体"/>
                <w:b/>
                <w:spacing w:val="-1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4"/>
                <w:szCs w:val="24"/>
                <w:lang w:val="en-US" w:eastAsia="zh-CN"/>
              </w:rPr>
              <w:t>营养早餐</w:t>
            </w:r>
          </w:p>
        </w:tc>
      </w:tr>
      <w:tr w14:paraId="6076FB8F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dotDash" w:color="A6A6A6" w:sz="4" w:space="0"/>
            <w:insideV w:val="dotDash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1864" w:type="dxa"/>
            <w:vMerge w:val="restart"/>
            <w:tcBorders>
              <w:top w:val="dotDash" w:color="A6A6A6" w:sz="4" w:space="0"/>
              <w:left w:val="single" w:color="BFBFBF" w:sz="4" w:space="0"/>
              <w:right w:val="dotDash" w:color="A6A6A6" w:sz="4" w:space="0"/>
            </w:tcBorders>
            <w:noWrap w:val="0"/>
            <w:vAlign w:val="center"/>
          </w:tcPr>
          <w:p w14:paraId="759A7B09">
            <w:pPr>
              <w:jc w:val="both"/>
              <w:rPr>
                <w:rFonts w:hint="eastAsia" w:ascii="黑体" w:hAnsi="黑体" w:eastAsia="黑体" w:cs="黑体"/>
                <w:b/>
                <w:spacing w:val="-1"/>
                <w:sz w:val="21"/>
                <w:szCs w:val="21"/>
                <w:lang w:val="en-US" w:eastAsia="zh-CN"/>
              </w:rPr>
            </w:pPr>
          </w:p>
          <w:p w14:paraId="7442DDBB">
            <w:pPr>
              <w:jc w:val="both"/>
              <w:rPr>
                <w:rFonts w:hint="eastAsia" w:ascii="黑体" w:hAnsi="黑体" w:eastAsia="黑体" w:cs="黑体"/>
                <w:b/>
                <w:spacing w:val="-1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spacing w:val="-1"/>
                <w:sz w:val="21"/>
                <w:szCs w:val="21"/>
                <w:lang w:val="en-US" w:eastAsia="zh-CN"/>
              </w:rPr>
              <w:t>09：00-12：00</w:t>
            </w:r>
          </w:p>
        </w:tc>
        <w:tc>
          <w:tcPr>
            <w:tcW w:w="1438" w:type="dxa"/>
            <w:tcBorders>
              <w:top w:val="dotDash" w:color="A6A6A6" w:sz="4" w:space="0"/>
              <w:left w:val="dotDash" w:color="A6A6A6" w:sz="4" w:space="0"/>
              <w:bottom w:val="dotDash" w:color="A6A6A6" w:sz="4" w:space="0"/>
              <w:right w:val="single" w:color="BFBFBF" w:sz="4" w:space="0"/>
            </w:tcBorders>
            <w:noWrap w:val="0"/>
            <w:vAlign w:val="center"/>
          </w:tcPr>
          <w:p w14:paraId="03B59BC3">
            <w:pPr>
              <w:ind w:right="240" w:rightChars="0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FF0000"/>
                <w:sz w:val="24"/>
                <w:szCs w:val="24"/>
                <w:lang w:eastAsia="zh-CN"/>
              </w:rPr>
              <w:t>外景课程</w:t>
            </w:r>
          </w:p>
        </w:tc>
        <w:tc>
          <w:tcPr>
            <w:tcW w:w="7078" w:type="dxa"/>
            <w:tcBorders>
              <w:top w:val="dotDash" w:color="A6A6A6" w:sz="4" w:space="0"/>
              <w:left w:val="dotDash" w:color="A6A6A6" w:sz="4" w:space="0"/>
              <w:bottom w:val="dotDash" w:color="A6A6A6" w:sz="4" w:space="0"/>
              <w:right w:val="single" w:color="BFBFBF" w:sz="4" w:space="0"/>
            </w:tcBorders>
            <w:noWrap w:val="0"/>
            <w:vAlign w:val="center"/>
          </w:tcPr>
          <w:p w14:paraId="5344FA30">
            <w:pPr>
              <w:ind w:right="240" w:rightChars="0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color w:val="FF6600"/>
                <w:sz w:val="24"/>
                <w:szCs w:val="24"/>
                <w:lang w:eastAsia="zh-CN"/>
              </w:rPr>
              <w:t>参观</w:t>
            </w:r>
            <w:r>
              <w:rPr>
                <w:rFonts w:hint="eastAsia" w:ascii="宋体" w:hAnsi="宋体" w:eastAsia="宋体"/>
                <w:b/>
                <w:color w:val="FF6600"/>
                <w:sz w:val="24"/>
                <w:szCs w:val="24"/>
              </w:rPr>
              <w:t>【</w:t>
            </w:r>
            <w:r>
              <w:rPr>
                <w:rFonts w:hint="eastAsia" w:ascii="宋体" w:hAnsi="宋体" w:eastAsia="宋体"/>
                <w:b/>
                <w:color w:val="FF6600"/>
                <w:sz w:val="24"/>
                <w:szCs w:val="24"/>
                <w:lang w:val="en-US" w:eastAsia="zh-CN"/>
              </w:rPr>
              <w:t>安徽省科技馆</w:t>
            </w:r>
            <w:r>
              <w:rPr>
                <w:rFonts w:hint="eastAsia" w:ascii="宋体" w:hAnsi="宋体" w:eastAsia="宋体"/>
                <w:b/>
                <w:color w:val="FF6600"/>
                <w:sz w:val="24"/>
                <w:szCs w:val="24"/>
              </w:rPr>
              <w:t>】</w:t>
            </w:r>
          </w:p>
        </w:tc>
      </w:tr>
      <w:tr w14:paraId="3F85E8DE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dotDash" w:color="A6A6A6" w:sz="4" w:space="0"/>
            <w:insideV w:val="dotDash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5" w:hRule="atLeast"/>
          <w:jc w:val="center"/>
        </w:trPr>
        <w:tc>
          <w:tcPr>
            <w:tcW w:w="1864" w:type="dxa"/>
            <w:vMerge w:val="continue"/>
            <w:tcBorders>
              <w:left w:val="single" w:color="BFBFBF" w:sz="4" w:space="0"/>
              <w:right w:val="dotDash" w:color="A6A6A6" w:sz="4" w:space="0"/>
            </w:tcBorders>
            <w:noWrap w:val="0"/>
            <w:vAlign w:val="center"/>
          </w:tcPr>
          <w:p w14:paraId="48D972C4">
            <w:pPr>
              <w:spacing w:line="360" w:lineRule="auto"/>
              <w:ind w:firstLine="320" w:firstLineChars="100"/>
            </w:pPr>
          </w:p>
        </w:tc>
        <w:tc>
          <w:tcPr>
            <w:tcW w:w="1438" w:type="dxa"/>
            <w:tcBorders>
              <w:top w:val="dotDash" w:color="A6A6A6" w:sz="4" w:space="0"/>
              <w:left w:val="dotDash" w:color="A6A6A6" w:sz="4" w:space="0"/>
              <w:bottom w:val="dotDash" w:color="A6A6A6" w:sz="4" w:space="0"/>
              <w:right w:val="single" w:color="BFBFBF" w:sz="4" w:space="0"/>
            </w:tcBorders>
            <w:noWrap w:val="0"/>
            <w:vAlign w:val="center"/>
          </w:tcPr>
          <w:p w14:paraId="124860A7">
            <w:pPr>
              <w:spacing w:line="360" w:lineRule="auto"/>
              <w:rPr>
                <w:rFonts w:hint="default" w:eastAsia="等线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FF0000"/>
                <w:sz w:val="24"/>
                <w:szCs w:val="24"/>
                <w:lang w:eastAsia="zh-CN"/>
              </w:rPr>
              <w:t>课程内容</w:t>
            </w:r>
          </w:p>
        </w:tc>
        <w:tc>
          <w:tcPr>
            <w:tcW w:w="7078" w:type="dxa"/>
            <w:tcBorders>
              <w:top w:val="dotDash" w:color="A6A6A6" w:sz="4" w:space="0"/>
              <w:left w:val="dotDash" w:color="A6A6A6" w:sz="4" w:space="0"/>
              <w:bottom w:val="dotDash" w:color="A6A6A6" w:sz="4" w:space="0"/>
              <w:right w:val="single" w:color="BFBFBF" w:sz="4" w:space="0"/>
            </w:tcBorders>
            <w:noWrap w:val="0"/>
            <w:vAlign w:val="center"/>
          </w:tcPr>
          <w:p w14:paraId="683032DA">
            <w:pPr>
              <w:spacing w:line="288" w:lineRule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2"/>
                <w:szCs w:val="22"/>
                <w:lang w:val="en-US" w:eastAsia="zh-CN"/>
              </w:rPr>
              <w:t>安徽省科技馆是以科学发展史为脉络，以人类历史上两次科技革命、三次工业革命、五次世界科学中心的转移为重要节点，</w:t>
            </w:r>
          </w:p>
          <w:p w14:paraId="05491A95">
            <w:pPr>
              <w:spacing w:line="288" w:lineRule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2"/>
                <w:szCs w:val="22"/>
                <w:lang w:val="en-US" w:eastAsia="zh-CN"/>
              </w:rPr>
              <w:t>揭示科学技术对经济社会发展的重大作用和重要意义，通过世界</w:t>
            </w:r>
          </w:p>
          <w:p w14:paraId="01B579C0">
            <w:pPr>
              <w:spacing w:line="288" w:lineRule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2"/>
                <w:szCs w:val="22"/>
                <w:lang w:val="en-US" w:eastAsia="zh-CN"/>
              </w:rPr>
              <w:t>上改变人类生产生活的重大发现和发明背后的故事，弘扬科学精</w:t>
            </w:r>
          </w:p>
          <w:p w14:paraId="31F62AFF">
            <w:pPr>
              <w:spacing w:line="288" w:lineRule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2"/>
                <w:szCs w:val="22"/>
                <w:lang w:val="en-US" w:eastAsia="zh-CN"/>
              </w:rPr>
              <w:t>神和科学家精神，发挥省科技馆在打造安徽科技创新策源地中发</w:t>
            </w:r>
          </w:p>
          <w:p w14:paraId="6DDCD2F4">
            <w:pPr>
              <w:spacing w:line="288" w:lineRule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2"/>
                <w:szCs w:val="22"/>
                <w:lang w:val="en-US" w:eastAsia="zh-CN"/>
              </w:rPr>
              <w:t>挥应有的功能作用。</w:t>
            </w:r>
          </w:p>
          <w:p w14:paraId="5A66C438">
            <w:pPr>
              <w:spacing w:line="288" w:lineRule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2"/>
                <w:szCs w:val="22"/>
                <w:lang w:val="en-US" w:eastAsia="zh-CN"/>
              </w:rPr>
              <w:t>从远古的时期制作陶器、使用弓箭与农业机械等场景到苏格</w:t>
            </w:r>
          </w:p>
          <w:p w14:paraId="65DD5FA9">
            <w:pPr>
              <w:tabs>
                <w:tab w:val="left" w:pos="5780"/>
              </w:tabs>
              <w:jc w:val="left"/>
              <w:rPr>
                <w:rFonts w:hint="default" w:ascii="黑体" w:hAnsi="黑体" w:eastAsia="黑体" w:cs="黑体"/>
                <w:b w:val="0"/>
                <w:bCs w:val="0"/>
                <w:spacing w:val="-1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2"/>
                <w:szCs w:val="22"/>
                <w:lang w:val="en-US" w:eastAsia="zh-CN"/>
              </w:rPr>
              <w:t>拉底、亚里士多德等希腊先贤开启了西方哲学，自然科学从原始开始走向理论化、系统化。</w:t>
            </w:r>
          </w:p>
        </w:tc>
      </w:tr>
      <w:tr w14:paraId="571B5042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dotDash" w:color="A6A6A6" w:sz="4" w:space="0"/>
            <w:insideV w:val="dotDash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1864" w:type="dxa"/>
            <w:vMerge w:val="continue"/>
            <w:tcBorders>
              <w:left w:val="single" w:color="BFBFBF" w:sz="4" w:space="0"/>
              <w:right w:val="dotDash" w:color="A6A6A6" w:sz="4" w:space="0"/>
            </w:tcBorders>
            <w:noWrap w:val="0"/>
            <w:vAlign w:val="center"/>
          </w:tcPr>
          <w:p w14:paraId="4CA16102">
            <w:pPr>
              <w:spacing w:line="360" w:lineRule="auto"/>
              <w:ind w:firstLine="320" w:firstLineChars="100"/>
            </w:pPr>
          </w:p>
        </w:tc>
        <w:tc>
          <w:tcPr>
            <w:tcW w:w="1438" w:type="dxa"/>
            <w:tcBorders>
              <w:top w:val="dotDash" w:color="A6A6A6" w:sz="4" w:space="0"/>
              <w:left w:val="dotDash" w:color="A6A6A6" w:sz="4" w:space="0"/>
              <w:bottom w:val="dotDash" w:color="A6A6A6" w:sz="4" w:space="0"/>
              <w:right w:val="single" w:color="BFBFBF" w:sz="4" w:space="0"/>
            </w:tcBorders>
            <w:noWrap w:val="0"/>
            <w:vAlign w:val="center"/>
          </w:tcPr>
          <w:p w14:paraId="4B74C7CA">
            <w:pPr>
              <w:spacing w:line="360" w:lineRule="auto"/>
              <w:rPr>
                <w:rFonts w:hint="default" w:ascii="黑体" w:hAnsi="黑体" w:eastAsia="黑体" w:cs="黑体"/>
                <w:b/>
                <w:bCs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FF0000"/>
                <w:sz w:val="24"/>
                <w:szCs w:val="24"/>
                <w:lang w:val="en-US" w:eastAsia="zh-CN"/>
              </w:rPr>
              <w:t>课程目标</w:t>
            </w:r>
          </w:p>
        </w:tc>
        <w:tc>
          <w:tcPr>
            <w:tcW w:w="7078" w:type="dxa"/>
            <w:tcBorders>
              <w:top w:val="dotDash" w:color="A6A6A6" w:sz="4" w:space="0"/>
              <w:left w:val="dotDash" w:color="A6A6A6" w:sz="4" w:space="0"/>
              <w:bottom w:val="dotDash" w:color="A6A6A6" w:sz="4" w:space="0"/>
              <w:right w:val="single" w:color="BFBFBF" w:sz="4" w:space="0"/>
            </w:tcBorders>
            <w:noWrap w:val="0"/>
            <w:vAlign w:val="center"/>
          </w:tcPr>
          <w:p w14:paraId="02B35E0F">
            <w:pPr>
              <w:tabs>
                <w:tab w:val="left" w:pos="5780"/>
              </w:tabs>
              <w:jc w:val="left"/>
              <w:rPr>
                <w:rFonts w:hint="default" w:ascii="黑体" w:hAnsi="黑体" w:eastAsia="黑体" w:cs="黑体"/>
                <w:b w:val="0"/>
                <w:bCs w:val="0"/>
                <w:spacing w:val="-1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1"/>
                <w:sz w:val="24"/>
                <w:szCs w:val="24"/>
                <w:lang w:val="en-US" w:eastAsia="zh-CN"/>
              </w:rPr>
              <w:t>科学技术是第一生产力，学习了解科技的魅力。</w:t>
            </w:r>
          </w:p>
        </w:tc>
      </w:tr>
      <w:tr w14:paraId="029EB26A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dotDash" w:color="A6A6A6" w:sz="4" w:space="0"/>
            <w:insideV w:val="dotDash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1" w:hRule="exact"/>
          <w:jc w:val="center"/>
        </w:trPr>
        <w:tc>
          <w:tcPr>
            <w:tcW w:w="1864" w:type="dxa"/>
            <w:tcBorders>
              <w:top w:val="dotDash" w:color="A6A6A6" w:sz="4" w:space="0"/>
              <w:left w:val="single" w:color="BFBFBF" w:sz="4" w:space="0"/>
              <w:bottom w:val="dotDash" w:color="A6A6A6" w:sz="4" w:space="0"/>
              <w:right w:val="dotDash" w:color="A6A6A6" w:sz="4" w:space="0"/>
            </w:tcBorders>
            <w:noWrap w:val="0"/>
            <w:vAlign w:val="center"/>
          </w:tcPr>
          <w:p w14:paraId="1043DCE4">
            <w:pPr>
              <w:jc w:val="center"/>
              <w:rPr>
                <w:rFonts w:hint="default" w:ascii="黑体" w:hAnsi="黑体" w:eastAsia="黑体" w:cs="黑体"/>
                <w:b/>
                <w:spacing w:val="-1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spacing w:val="-1"/>
                <w:sz w:val="21"/>
                <w:szCs w:val="21"/>
                <w:lang w:val="en-US" w:eastAsia="zh-CN"/>
              </w:rPr>
              <w:t>参考图片</w:t>
            </w:r>
          </w:p>
        </w:tc>
        <w:tc>
          <w:tcPr>
            <w:tcW w:w="8516" w:type="dxa"/>
            <w:gridSpan w:val="2"/>
            <w:tcBorders>
              <w:top w:val="dotDash" w:color="A6A6A6" w:sz="4" w:space="0"/>
              <w:left w:val="dotDash" w:color="A6A6A6" w:sz="4" w:space="0"/>
              <w:bottom w:val="dotDash" w:color="A6A6A6" w:sz="4" w:space="0"/>
              <w:right w:val="single" w:color="BFBFBF" w:sz="4" w:space="0"/>
            </w:tcBorders>
            <w:noWrap w:val="0"/>
            <w:vAlign w:val="center"/>
          </w:tcPr>
          <w:p w14:paraId="4E5974E3">
            <w:pPr>
              <w:spacing w:line="360" w:lineRule="auto"/>
              <w:rPr>
                <w:rFonts w:hint="eastAsia" w:ascii="新宋体" w:hAnsi="新宋体" w:eastAsia="新宋体" w:cs="新宋体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2"/>
                <w:szCs w:val="22"/>
                <w:lang w:val="en-US" w:eastAsia="zh-CN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-26035</wp:posOffset>
                  </wp:positionH>
                  <wp:positionV relativeFrom="page">
                    <wp:posOffset>91440</wp:posOffset>
                  </wp:positionV>
                  <wp:extent cx="2693035" cy="1896745"/>
                  <wp:effectExtent l="0" t="0" r="12065" b="8255"/>
                  <wp:wrapTopAndBottom/>
                  <wp:docPr id="5" name="图片 31" descr="17049574175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31" descr="1704957417517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3035" cy="1896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2"/>
                <w:szCs w:val="22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2709545</wp:posOffset>
                  </wp:positionH>
                  <wp:positionV relativeFrom="page">
                    <wp:posOffset>74930</wp:posOffset>
                  </wp:positionV>
                  <wp:extent cx="2528570" cy="1913255"/>
                  <wp:effectExtent l="0" t="0" r="5080" b="10795"/>
                  <wp:wrapNone/>
                  <wp:docPr id="6" name="图片 35" descr="17049578662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35" descr="1704957866264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8570" cy="1913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1CB4DFF3">
            <w:pPr>
              <w:spacing w:line="360" w:lineRule="auto"/>
              <w:rPr>
                <w:rFonts w:hint="eastAsia" w:ascii="新宋体" w:hAnsi="新宋体" w:eastAsia="新宋体" w:cs="新宋体"/>
                <w:sz w:val="21"/>
                <w:szCs w:val="21"/>
                <w:lang w:eastAsia="zh-CN"/>
              </w:rPr>
            </w:pPr>
          </w:p>
        </w:tc>
      </w:tr>
      <w:tr w14:paraId="7D6B9417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dotDash" w:color="A6A6A6" w:sz="4" w:space="0"/>
            <w:insideV w:val="dotDash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6" w:hRule="exact"/>
          <w:jc w:val="center"/>
        </w:trPr>
        <w:tc>
          <w:tcPr>
            <w:tcW w:w="1864" w:type="dxa"/>
            <w:tcBorders>
              <w:top w:val="dotDash" w:color="A6A6A6" w:sz="4" w:space="0"/>
              <w:left w:val="single" w:color="BFBFBF" w:sz="4" w:space="0"/>
              <w:bottom w:val="dotDash" w:color="A6A6A6" w:sz="4" w:space="0"/>
              <w:right w:val="dotDash" w:color="A6A6A6" w:sz="4" w:space="0"/>
            </w:tcBorders>
            <w:noWrap w:val="0"/>
            <w:vAlign w:val="center"/>
          </w:tcPr>
          <w:p w14:paraId="685267E9">
            <w:pPr>
              <w:jc w:val="center"/>
              <w:rPr>
                <w:rFonts w:hint="default" w:ascii="黑体" w:hAnsi="黑体" w:eastAsia="黑体" w:cs="黑体"/>
                <w:b/>
                <w:spacing w:val="-1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spacing w:val="-1"/>
                <w:sz w:val="21"/>
                <w:szCs w:val="21"/>
                <w:lang w:val="en-US" w:eastAsia="zh-CN"/>
              </w:rPr>
              <w:t>12：00-13：00</w:t>
            </w:r>
          </w:p>
        </w:tc>
        <w:tc>
          <w:tcPr>
            <w:tcW w:w="8516" w:type="dxa"/>
            <w:gridSpan w:val="2"/>
            <w:tcBorders>
              <w:top w:val="dotDash" w:color="A6A6A6" w:sz="4" w:space="0"/>
              <w:left w:val="dotDash" w:color="A6A6A6" w:sz="4" w:space="0"/>
              <w:bottom w:val="dotDash" w:color="A6A6A6" w:sz="4" w:space="0"/>
              <w:right w:val="single" w:color="BFBFBF" w:sz="4" w:space="0"/>
            </w:tcBorders>
            <w:noWrap w:val="0"/>
            <w:vAlign w:val="center"/>
          </w:tcPr>
          <w:p w14:paraId="6905DCF1">
            <w:pPr>
              <w:spacing w:line="360" w:lineRule="auto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1"/>
                <w:sz w:val="24"/>
                <w:szCs w:val="24"/>
                <w:lang w:val="en-US" w:eastAsia="zh-CN"/>
              </w:rPr>
              <w:t>前往餐厅用餐</w:t>
            </w:r>
          </w:p>
        </w:tc>
      </w:tr>
      <w:tr w14:paraId="1C955591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dotDash" w:color="A6A6A6" w:sz="4" w:space="0"/>
            <w:insideV w:val="dotDash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864" w:type="dxa"/>
            <w:vMerge w:val="restart"/>
            <w:tcBorders>
              <w:top w:val="dotDash" w:color="A6A6A6" w:sz="4" w:space="0"/>
              <w:left w:val="single" w:color="BFBFBF" w:sz="4" w:space="0"/>
              <w:right w:val="dotDash" w:color="A6A6A6" w:sz="4" w:space="0"/>
            </w:tcBorders>
            <w:noWrap w:val="0"/>
            <w:vAlign w:val="center"/>
          </w:tcPr>
          <w:p w14:paraId="2A5F1A3C">
            <w:pPr>
              <w:jc w:val="center"/>
              <w:rPr>
                <w:rFonts w:hint="eastAsia" w:ascii="黑体" w:hAnsi="黑体" w:eastAsia="黑体" w:cs="黑体"/>
                <w:b/>
                <w:spacing w:val="-1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spacing w:val="-1"/>
                <w:sz w:val="21"/>
                <w:szCs w:val="21"/>
                <w:lang w:val="en-US" w:eastAsia="zh-CN"/>
              </w:rPr>
              <w:t>13：30-15：00</w:t>
            </w:r>
          </w:p>
        </w:tc>
        <w:tc>
          <w:tcPr>
            <w:tcW w:w="1438" w:type="dxa"/>
            <w:tcBorders>
              <w:top w:val="dotDash" w:color="A6A6A6" w:sz="4" w:space="0"/>
              <w:left w:val="dotDash" w:color="A6A6A6" w:sz="4" w:space="0"/>
              <w:bottom w:val="dotDash" w:color="A6A6A6" w:sz="4" w:space="0"/>
              <w:right w:val="single" w:color="BFBFBF" w:sz="4" w:space="0"/>
            </w:tcBorders>
            <w:noWrap w:val="0"/>
            <w:vAlign w:val="center"/>
          </w:tcPr>
          <w:p w14:paraId="4BE62987">
            <w:pPr>
              <w:spacing w:line="360" w:lineRule="auto"/>
              <w:rPr>
                <w:rFonts w:hint="eastAsia" w:ascii="黑体" w:hAnsi="黑体" w:eastAsia="黑体" w:cs="黑体"/>
                <w:b w:val="0"/>
                <w:bCs w:val="0"/>
                <w:spacing w:val="-1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FF0000"/>
                <w:sz w:val="24"/>
                <w:szCs w:val="24"/>
                <w:lang w:eastAsia="zh-CN"/>
              </w:rPr>
              <w:t>外景课程</w:t>
            </w:r>
          </w:p>
        </w:tc>
        <w:tc>
          <w:tcPr>
            <w:tcW w:w="7078" w:type="dxa"/>
            <w:tcBorders>
              <w:top w:val="dotDash" w:color="A6A6A6" w:sz="4" w:space="0"/>
              <w:left w:val="dotDash" w:color="A6A6A6" w:sz="4" w:space="0"/>
              <w:bottom w:val="dotDash" w:color="A6A6A6" w:sz="4" w:space="0"/>
              <w:right w:val="single" w:color="BFBFBF" w:sz="4" w:space="0"/>
            </w:tcBorders>
            <w:noWrap w:val="0"/>
            <w:vAlign w:val="center"/>
          </w:tcPr>
          <w:p w14:paraId="3E4973F8">
            <w:pPr>
              <w:ind w:right="240" w:rightChars="0"/>
              <w:rPr>
                <w:rFonts w:hint="eastAsia" w:ascii="黑体" w:hAnsi="黑体" w:eastAsia="黑体" w:cs="黑体"/>
                <w:b w:val="0"/>
                <w:bCs w:val="0"/>
                <w:spacing w:val="-1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color w:val="FF6600"/>
                <w:sz w:val="24"/>
                <w:szCs w:val="24"/>
                <w:lang w:eastAsia="zh-CN"/>
              </w:rPr>
              <w:t>参观【安徽名人馆】【渡江战役纪念馆】</w:t>
            </w:r>
          </w:p>
        </w:tc>
      </w:tr>
      <w:tr w14:paraId="2DC30518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dotDash" w:color="A6A6A6" w:sz="4" w:space="0"/>
            <w:insideV w:val="dotDash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864" w:type="dxa"/>
            <w:vMerge w:val="continue"/>
            <w:tcBorders>
              <w:left w:val="single" w:color="BFBFBF" w:sz="4" w:space="0"/>
              <w:right w:val="dotDash" w:color="A6A6A6" w:sz="4" w:space="0"/>
            </w:tcBorders>
            <w:noWrap w:val="0"/>
            <w:vAlign w:val="center"/>
          </w:tcPr>
          <w:p w14:paraId="5299E08B">
            <w:pPr>
              <w:spacing w:line="360" w:lineRule="auto"/>
            </w:pPr>
          </w:p>
        </w:tc>
        <w:tc>
          <w:tcPr>
            <w:tcW w:w="1438" w:type="dxa"/>
            <w:tcBorders>
              <w:top w:val="dotDash" w:color="A6A6A6" w:sz="4" w:space="0"/>
              <w:left w:val="dotDash" w:color="A6A6A6" w:sz="4" w:space="0"/>
              <w:bottom w:val="dotDash" w:color="A6A6A6" w:sz="4" w:space="0"/>
              <w:right w:val="single" w:color="BFBFBF" w:sz="4" w:space="0"/>
            </w:tcBorders>
            <w:noWrap w:val="0"/>
            <w:vAlign w:val="center"/>
          </w:tcPr>
          <w:p w14:paraId="47130664">
            <w:pPr>
              <w:spacing w:line="360" w:lineRule="auto"/>
            </w:pPr>
            <w:r>
              <w:rPr>
                <w:rFonts w:hint="eastAsia" w:ascii="黑体" w:hAnsi="黑体" w:eastAsia="黑体" w:cs="黑体"/>
                <w:b/>
                <w:bCs/>
                <w:color w:val="FF0000"/>
                <w:sz w:val="24"/>
                <w:szCs w:val="24"/>
                <w:lang w:eastAsia="zh-CN"/>
              </w:rPr>
              <w:t>课程内容</w:t>
            </w:r>
          </w:p>
        </w:tc>
        <w:tc>
          <w:tcPr>
            <w:tcW w:w="7078" w:type="dxa"/>
            <w:tcBorders>
              <w:top w:val="dotDash" w:color="A6A6A6" w:sz="4" w:space="0"/>
              <w:left w:val="dotDash" w:color="A6A6A6" w:sz="4" w:space="0"/>
              <w:bottom w:val="dotDash" w:color="A6A6A6" w:sz="4" w:space="0"/>
              <w:right w:val="single" w:color="BFBFBF" w:sz="4" w:space="0"/>
            </w:tcBorders>
            <w:noWrap w:val="0"/>
            <w:vAlign w:val="center"/>
          </w:tcPr>
          <w:p w14:paraId="3C5632AD">
            <w:pPr>
              <w:spacing w:line="360" w:lineRule="auto"/>
              <w:ind w:firstLine="440" w:firstLineChars="200"/>
              <w:rPr>
                <w:rFonts w:hint="default" w:ascii="仿宋" w:hAnsi="仿宋" w:eastAsia="仿宋" w:cs="仿宋"/>
                <w:b w:val="0"/>
                <w:bCs w:val="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kern w:val="0"/>
                <w:sz w:val="22"/>
                <w:szCs w:val="22"/>
                <w:lang w:val="en-US" w:eastAsia="zh-CN"/>
              </w:rPr>
              <w:t>安徽名人馆占地面积 6.5 万平方米，总建筑面积 3.8 万平方米，由主馆和左、右二个附馆组成，整体建筑使用了体现安徽独有徽派风格的黑白灰三色。安徽名人馆以“更完美地展现</w:t>
            </w:r>
            <w:r>
              <w:rPr>
                <w:rFonts w:hint="default" w:ascii="仿宋" w:hAnsi="仿宋" w:eastAsia="仿宋" w:cs="仿宋"/>
                <w:b w:val="0"/>
                <w:bCs w:val="0"/>
                <w:kern w:val="0"/>
                <w:sz w:val="22"/>
                <w:szCs w:val="22"/>
                <w:lang w:val="en-US" w:eastAsia="zh-CN"/>
              </w:rPr>
              <w:fldChar w:fldCharType="begin"/>
            </w:r>
            <w:r>
              <w:rPr>
                <w:rFonts w:hint="default" w:ascii="仿宋" w:hAnsi="仿宋" w:eastAsia="仿宋" w:cs="仿宋"/>
                <w:b w:val="0"/>
                <w:bCs w:val="0"/>
                <w:kern w:val="0"/>
                <w:sz w:val="22"/>
                <w:szCs w:val="22"/>
                <w:lang w:val="en-US" w:eastAsia="zh-CN"/>
              </w:rPr>
              <w:instrText xml:space="preserve"> HYPERLINK "https://baike.sogou.com/lemma/ShowInnerLink.htm?lemmaId=38563" </w:instrText>
            </w:r>
            <w:r>
              <w:rPr>
                <w:rFonts w:hint="default" w:ascii="仿宋" w:hAnsi="仿宋" w:eastAsia="仿宋" w:cs="仿宋"/>
                <w:b w:val="0"/>
                <w:bCs w:val="0"/>
                <w:kern w:val="0"/>
                <w:sz w:val="22"/>
                <w:szCs w:val="22"/>
                <w:lang w:val="en-US" w:eastAsia="zh-CN"/>
              </w:rPr>
              <w:fldChar w:fldCharType="separate"/>
            </w:r>
            <w:r>
              <w:rPr>
                <w:rFonts w:hint="default" w:ascii="仿宋" w:hAnsi="仿宋" w:eastAsia="仿宋" w:cs="仿宋"/>
                <w:b w:val="0"/>
                <w:bCs w:val="0"/>
                <w:kern w:val="0"/>
                <w:sz w:val="22"/>
                <w:szCs w:val="22"/>
                <w:lang w:val="en-US" w:eastAsia="zh-CN"/>
              </w:rPr>
              <w:t>安徽</w:t>
            </w:r>
            <w:r>
              <w:rPr>
                <w:rFonts w:hint="default" w:ascii="仿宋" w:hAnsi="仿宋" w:eastAsia="仿宋" w:cs="仿宋"/>
                <w:b w:val="0"/>
                <w:bCs w:val="0"/>
                <w:kern w:val="0"/>
                <w:sz w:val="22"/>
                <w:szCs w:val="22"/>
                <w:lang w:val="en-US" w:eastAsia="zh-CN"/>
              </w:rPr>
              <w:fldChar w:fldCharType="end"/>
            </w:r>
            <w:r>
              <w:rPr>
                <w:rFonts w:hint="default" w:ascii="仿宋" w:hAnsi="仿宋" w:eastAsia="仿宋" w:cs="仿宋"/>
                <w:b w:val="0"/>
                <w:bCs w:val="0"/>
                <w:kern w:val="0"/>
                <w:sz w:val="22"/>
                <w:szCs w:val="22"/>
                <w:lang w:val="en-US" w:eastAsia="zh-CN"/>
              </w:rPr>
              <w:t>名人，更清晰地了解安徽名人”为理念，一层是由蜡像馆、</w:t>
            </w:r>
            <w:r>
              <w:rPr>
                <w:rFonts w:hint="default" w:ascii="仿宋" w:hAnsi="仿宋" w:eastAsia="仿宋" w:cs="仿宋"/>
                <w:b w:val="0"/>
                <w:bCs w:val="0"/>
                <w:kern w:val="0"/>
                <w:sz w:val="22"/>
                <w:szCs w:val="22"/>
                <w:lang w:val="en-US" w:eastAsia="zh-CN"/>
              </w:rPr>
              <w:fldChar w:fldCharType="begin"/>
            </w:r>
            <w:r>
              <w:rPr>
                <w:rFonts w:hint="default" w:ascii="仿宋" w:hAnsi="仿宋" w:eastAsia="仿宋" w:cs="仿宋"/>
                <w:b w:val="0"/>
                <w:bCs w:val="0"/>
                <w:kern w:val="0"/>
                <w:sz w:val="22"/>
                <w:szCs w:val="22"/>
                <w:lang w:val="en-US" w:eastAsia="zh-CN"/>
              </w:rPr>
              <w:instrText xml:space="preserve"> HYPERLINK "https://baike.sogou.com/lemma/ShowInnerLink.htm?lemmaId=71623049" </w:instrText>
            </w:r>
            <w:r>
              <w:rPr>
                <w:rFonts w:hint="default" w:ascii="仿宋" w:hAnsi="仿宋" w:eastAsia="仿宋" w:cs="仿宋"/>
                <w:b w:val="0"/>
                <w:bCs w:val="0"/>
                <w:kern w:val="0"/>
                <w:sz w:val="22"/>
                <w:szCs w:val="22"/>
                <w:lang w:val="en-US" w:eastAsia="zh-CN"/>
              </w:rPr>
              <w:fldChar w:fldCharType="separate"/>
            </w:r>
            <w:r>
              <w:rPr>
                <w:rFonts w:hint="default" w:ascii="仿宋" w:hAnsi="仿宋" w:eastAsia="仿宋" w:cs="仿宋"/>
                <w:b w:val="0"/>
                <w:bCs w:val="0"/>
                <w:kern w:val="0"/>
                <w:sz w:val="22"/>
                <w:szCs w:val="22"/>
                <w:lang w:val="en-US" w:eastAsia="zh-CN"/>
              </w:rPr>
              <w:t>3D 影院</w:t>
            </w:r>
            <w:r>
              <w:rPr>
                <w:rFonts w:hint="default" w:ascii="仿宋" w:hAnsi="仿宋" w:eastAsia="仿宋" w:cs="仿宋"/>
                <w:b w:val="0"/>
                <w:bCs w:val="0"/>
                <w:kern w:val="0"/>
                <w:sz w:val="22"/>
                <w:szCs w:val="22"/>
                <w:lang w:val="en-US" w:eastAsia="zh-CN"/>
              </w:rPr>
              <w:fldChar w:fldCharType="end"/>
            </w:r>
            <w:r>
              <w:rPr>
                <w:rFonts w:hint="default" w:ascii="仿宋" w:hAnsi="仿宋" w:eastAsia="仿宋" w:cs="仿宋"/>
                <w:b w:val="0"/>
                <w:bCs w:val="0"/>
                <w:kern w:val="0"/>
                <w:sz w:val="22"/>
                <w:szCs w:val="22"/>
                <w:lang w:val="en-US" w:eastAsia="zh-CN"/>
              </w:rPr>
              <w:t>、临时展厅等组成，基本陈列《江淮代有名人出》以史为纲、以时为序，重点展出 95 组 120 余位安徽籍或跟安徽颇有渊源的历史名人史迹，展览分为八个部分，有</w:t>
            </w:r>
            <w:r>
              <w:rPr>
                <w:rFonts w:hint="default" w:ascii="仿宋" w:hAnsi="仿宋" w:eastAsia="仿宋" w:cs="仿宋"/>
                <w:b w:val="0"/>
                <w:bCs w:val="0"/>
                <w:kern w:val="0"/>
                <w:sz w:val="22"/>
                <w:szCs w:val="22"/>
                <w:lang w:val="en-US" w:eastAsia="zh-CN"/>
              </w:rPr>
              <w:fldChar w:fldCharType="begin"/>
            </w:r>
            <w:r>
              <w:rPr>
                <w:rFonts w:hint="default" w:ascii="仿宋" w:hAnsi="仿宋" w:eastAsia="仿宋" w:cs="仿宋"/>
                <w:b w:val="0"/>
                <w:bCs w:val="0"/>
                <w:kern w:val="0"/>
                <w:sz w:val="22"/>
                <w:szCs w:val="22"/>
                <w:lang w:val="en-US" w:eastAsia="zh-CN"/>
              </w:rPr>
              <w:instrText xml:space="preserve"> HYPERLINK "https://baike.sogou.com/lemma/ShowInnerLink.htm?lemmaId=22551" </w:instrText>
            </w:r>
            <w:r>
              <w:rPr>
                <w:rFonts w:hint="default" w:ascii="仿宋" w:hAnsi="仿宋" w:eastAsia="仿宋" w:cs="仿宋"/>
                <w:b w:val="0"/>
                <w:bCs w:val="0"/>
                <w:kern w:val="0"/>
                <w:sz w:val="22"/>
                <w:szCs w:val="22"/>
                <w:lang w:val="en-US" w:eastAsia="zh-CN"/>
              </w:rPr>
              <w:fldChar w:fldCharType="separate"/>
            </w:r>
            <w:r>
              <w:rPr>
                <w:rFonts w:hint="default" w:ascii="仿宋" w:hAnsi="仿宋" w:eastAsia="仿宋" w:cs="仿宋"/>
                <w:b w:val="0"/>
                <w:bCs w:val="0"/>
                <w:kern w:val="0"/>
                <w:sz w:val="22"/>
                <w:szCs w:val="22"/>
                <w:lang w:val="en-US" w:eastAsia="zh-CN"/>
              </w:rPr>
              <w:t>建安文学</w:t>
            </w:r>
            <w:r>
              <w:rPr>
                <w:rFonts w:hint="default" w:ascii="仿宋" w:hAnsi="仿宋" w:eastAsia="仿宋" w:cs="仿宋"/>
                <w:b w:val="0"/>
                <w:bCs w:val="0"/>
                <w:kern w:val="0"/>
                <w:sz w:val="22"/>
                <w:szCs w:val="22"/>
                <w:lang w:val="en-US" w:eastAsia="zh-CN"/>
              </w:rPr>
              <w:fldChar w:fldCharType="end"/>
            </w:r>
            <w:r>
              <w:rPr>
                <w:rFonts w:hint="default" w:ascii="仿宋" w:hAnsi="仿宋" w:eastAsia="仿宋" w:cs="仿宋"/>
                <w:b w:val="0"/>
                <w:bCs w:val="0"/>
                <w:kern w:val="0"/>
                <w:sz w:val="22"/>
                <w:szCs w:val="22"/>
                <w:lang w:val="en-US" w:eastAsia="zh-CN"/>
              </w:rPr>
              <w:t>、</w:t>
            </w:r>
            <w:r>
              <w:rPr>
                <w:rFonts w:hint="default" w:ascii="仿宋" w:hAnsi="仿宋" w:eastAsia="仿宋" w:cs="仿宋"/>
                <w:b w:val="0"/>
                <w:bCs w:val="0"/>
                <w:kern w:val="0"/>
                <w:sz w:val="22"/>
                <w:szCs w:val="22"/>
                <w:lang w:val="en-US" w:eastAsia="zh-CN"/>
              </w:rPr>
              <w:fldChar w:fldCharType="begin"/>
            </w:r>
            <w:r>
              <w:rPr>
                <w:rFonts w:hint="default" w:ascii="仿宋" w:hAnsi="仿宋" w:eastAsia="仿宋" w:cs="仿宋"/>
                <w:b w:val="0"/>
                <w:bCs w:val="0"/>
                <w:kern w:val="0"/>
                <w:sz w:val="22"/>
                <w:szCs w:val="22"/>
                <w:lang w:val="en-US" w:eastAsia="zh-CN"/>
              </w:rPr>
              <w:instrText xml:space="preserve"> HYPERLINK "https://baike.sogou.com/lemma/ShowInnerLink.htm?lemmaId=98212" </w:instrText>
            </w:r>
            <w:r>
              <w:rPr>
                <w:rFonts w:hint="default" w:ascii="仿宋" w:hAnsi="仿宋" w:eastAsia="仿宋" w:cs="仿宋"/>
                <w:b w:val="0"/>
                <w:bCs w:val="0"/>
                <w:kern w:val="0"/>
                <w:sz w:val="22"/>
                <w:szCs w:val="22"/>
                <w:lang w:val="en-US" w:eastAsia="zh-CN"/>
              </w:rPr>
              <w:fldChar w:fldCharType="separate"/>
            </w:r>
            <w:r>
              <w:rPr>
                <w:rFonts w:hint="default" w:ascii="仿宋" w:hAnsi="仿宋" w:eastAsia="仿宋" w:cs="仿宋"/>
                <w:b w:val="0"/>
                <w:bCs w:val="0"/>
                <w:kern w:val="0"/>
                <w:sz w:val="22"/>
                <w:szCs w:val="22"/>
                <w:lang w:val="en-US" w:eastAsia="zh-CN"/>
              </w:rPr>
              <w:t>桐城文派</w:t>
            </w:r>
            <w:r>
              <w:rPr>
                <w:rFonts w:hint="default" w:ascii="仿宋" w:hAnsi="仿宋" w:eastAsia="仿宋" w:cs="仿宋"/>
                <w:b w:val="0"/>
                <w:bCs w:val="0"/>
                <w:kern w:val="0"/>
                <w:sz w:val="22"/>
                <w:szCs w:val="22"/>
                <w:lang w:val="en-US" w:eastAsia="zh-CN"/>
              </w:rPr>
              <w:fldChar w:fldCharType="end"/>
            </w:r>
            <w:r>
              <w:rPr>
                <w:rFonts w:hint="default" w:ascii="仿宋" w:hAnsi="仿宋" w:eastAsia="仿宋" w:cs="仿宋"/>
                <w:b w:val="0"/>
                <w:bCs w:val="0"/>
                <w:kern w:val="0"/>
                <w:sz w:val="22"/>
                <w:szCs w:val="22"/>
                <w:lang w:val="en-US" w:eastAsia="zh-CN"/>
              </w:rPr>
              <w:t>；</w:t>
            </w:r>
            <w:r>
              <w:rPr>
                <w:rFonts w:hint="default" w:ascii="仿宋" w:hAnsi="仿宋" w:eastAsia="仿宋" w:cs="仿宋"/>
                <w:b w:val="0"/>
                <w:bCs w:val="0"/>
                <w:kern w:val="0"/>
                <w:sz w:val="22"/>
                <w:szCs w:val="22"/>
                <w:lang w:val="en-US" w:eastAsia="zh-CN"/>
              </w:rPr>
              <w:fldChar w:fldCharType="begin"/>
            </w:r>
            <w:r>
              <w:rPr>
                <w:rFonts w:hint="default" w:ascii="仿宋" w:hAnsi="仿宋" w:eastAsia="仿宋" w:cs="仿宋"/>
                <w:b w:val="0"/>
                <w:bCs w:val="0"/>
                <w:kern w:val="0"/>
                <w:sz w:val="22"/>
                <w:szCs w:val="22"/>
                <w:lang w:val="en-US" w:eastAsia="zh-CN"/>
              </w:rPr>
              <w:instrText xml:space="preserve"> HYPERLINK "https://baike.sogou.com/lemma/ShowInnerLink.htm?lemmaId=50156" </w:instrText>
            </w:r>
            <w:r>
              <w:rPr>
                <w:rFonts w:hint="default" w:ascii="仿宋" w:hAnsi="仿宋" w:eastAsia="仿宋" w:cs="仿宋"/>
                <w:b w:val="0"/>
                <w:bCs w:val="0"/>
                <w:kern w:val="0"/>
                <w:sz w:val="22"/>
                <w:szCs w:val="22"/>
                <w:lang w:val="en-US" w:eastAsia="zh-CN"/>
              </w:rPr>
              <w:fldChar w:fldCharType="separate"/>
            </w:r>
            <w:r>
              <w:rPr>
                <w:rFonts w:hint="default" w:ascii="仿宋" w:hAnsi="仿宋" w:eastAsia="仿宋" w:cs="仿宋"/>
                <w:b w:val="0"/>
                <w:bCs w:val="0"/>
                <w:kern w:val="0"/>
                <w:sz w:val="22"/>
                <w:szCs w:val="22"/>
                <w:lang w:val="en-US" w:eastAsia="zh-CN"/>
              </w:rPr>
              <w:t>黄梅戏</w:t>
            </w:r>
            <w:r>
              <w:rPr>
                <w:rFonts w:hint="default" w:ascii="仿宋" w:hAnsi="仿宋" w:eastAsia="仿宋" w:cs="仿宋"/>
                <w:b w:val="0"/>
                <w:bCs w:val="0"/>
                <w:kern w:val="0"/>
                <w:sz w:val="22"/>
                <w:szCs w:val="22"/>
                <w:lang w:val="en-US" w:eastAsia="zh-CN"/>
              </w:rPr>
              <w:fldChar w:fldCharType="end"/>
            </w:r>
            <w:r>
              <w:rPr>
                <w:rFonts w:hint="default" w:ascii="仿宋" w:hAnsi="仿宋" w:eastAsia="仿宋" w:cs="仿宋"/>
                <w:b w:val="0"/>
                <w:bCs w:val="0"/>
                <w:kern w:val="0"/>
                <w:sz w:val="22"/>
                <w:szCs w:val="22"/>
                <w:lang w:val="en-US" w:eastAsia="zh-CN"/>
              </w:rPr>
              <w:t>、</w:t>
            </w:r>
            <w:r>
              <w:rPr>
                <w:rFonts w:hint="default" w:ascii="仿宋" w:hAnsi="仿宋" w:eastAsia="仿宋" w:cs="仿宋"/>
                <w:b w:val="0"/>
                <w:bCs w:val="0"/>
                <w:kern w:val="0"/>
                <w:sz w:val="22"/>
                <w:szCs w:val="22"/>
                <w:lang w:val="en-US" w:eastAsia="zh-CN"/>
              </w:rPr>
              <w:fldChar w:fldCharType="begin"/>
            </w:r>
            <w:r>
              <w:rPr>
                <w:rFonts w:hint="default" w:ascii="仿宋" w:hAnsi="仿宋" w:eastAsia="仿宋" w:cs="仿宋"/>
                <w:b w:val="0"/>
                <w:bCs w:val="0"/>
                <w:kern w:val="0"/>
                <w:sz w:val="22"/>
                <w:szCs w:val="22"/>
                <w:lang w:val="en-US" w:eastAsia="zh-CN"/>
              </w:rPr>
              <w:instrText xml:space="preserve"> HYPERLINK "https://baike.sogou.com/lemma/ShowInnerLink.htm?lemmaId=242717" </w:instrText>
            </w:r>
            <w:r>
              <w:rPr>
                <w:rFonts w:hint="default" w:ascii="仿宋" w:hAnsi="仿宋" w:eastAsia="仿宋" w:cs="仿宋"/>
                <w:b w:val="0"/>
                <w:bCs w:val="0"/>
                <w:kern w:val="0"/>
                <w:sz w:val="22"/>
                <w:szCs w:val="22"/>
                <w:lang w:val="en-US" w:eastAsia="zh-CN"/>
              </w:rPr>
              <w:fldChar w:fldCharType="separate"/>
            </w:r>
            <w:r>
              <w:rPr>
                <w:rFonts w:hint="default" w:ascii="仿宋" w:hAnsi="仿宋" w:eastAsia="仿宋" w:cs="仿宋"/>
                <w:b w:val="0"/>
                <w:bCs w:val="0"/>
                <w:kern w:val="0"/>
                <w:sz w:val="22"/>
                <w:szCs w:val="22"/>
                <w:lang w:val="en-US" w:eastAsia="zh-CN"/>
              </w:rPr>
              <w:t>花鼓灯</w:t>
            </w:r>
            <w:r>
              <w:rPr>
                <w:rFonts w:hint="default" w:ascii="仿宋" w:hAnsi="仿宋" w:eastAsia="仿宋" w:cs="仿宋"/>
                <w:b w:val="0"/>
                <w:bCs w:val="0"/>
                <w:kern w:val="0"/>
                <w:sz w:val="22"/>
                <w:szCs w:val="22"/>
                <w:lang w:val="en-US" w:eastAsia="zh-CN"/>
              </w:rPr>
              <w:fldChar w:fldCharType="end"/>
            </w:r>
            <w:r>
              <w:rPr>
                <w:rFonts w:hint="default" w:ascii="仿宋" w:hAnsi="仿宋" w:eastAsia="仿宋" w:cs="仿宋"/>
                <w:b w:val="0"/>
                <w:bCs w:val="0"/>
                <w:kern w:val="0"/>
                <w:sz w:val="22"/>
                <w:szCs w:val="22"/>
                <w:lang w:val="en-US" w:eastAsia="zh-CN"/>
              </w:rPr>
              <w:t>、</w:t>
            </w:r>
            <w:r>
              <w:rPr>
                <w:rFonts w:hint="default" w:ascii="仿宋" w:hAnsi="仿宋" w:eastAsia="仿宋" w:cs="仿宋"/>
                <w:b w:val="0"/>
                <w:bCs w:val="0"/>
                <w:kern w:val="0"/>
                <w:sz w:val="22"/>
                <w:szCs w:val="22"/>
                <w:lang w:val="en-US" w:eastAsia="zh-CN"/>
              </w:rPr>
              <w:fldChar w:fldCharType="begin"/>
            </w:r>
            <w:r>
              <w:rPr>
                <w:rFonts w:hint="default" w:ascii="仿宋" w:hAnsi="仿宋" w:eastAsia="仿宋" w:cs="仿宋"/>
                <w:b w:val="0"/>
                <w:bCs w:val="0"/>
                <w:kern w:val="0"/>
                <w:sz w:val="22"/>
                <w:szCs w:val="22"/>
                <w:lang w:val="en-US" w:eastAsia="zh-CN"/>
              </w:rPr>
              <w:instrText xml:space="preserve"> HYPERLINK "https://baike.sogou.com/lemma/ShowInnerLink.htm?lemmaId=93636" </w:instrText>
            </w:r>
            <w:r>
              <w:rPr>
                <w:rFonts w:hint="default" w:ascii="仿宋" w:hAnsi="仿宋" w:eastAsia="仿宋" w:cs="仿宋"/>
                <w:b w:val="0"/>
                <w:bCs w:val="0"/>
                <w:kern w:val="0"/>
                <w:sz w:val="22"/>
                <w:szCs w:val="22"/>
                <w:lang w:val="en-US" w:eastAsia="zh-CN"/>
              </w:rPr>
              <w:fldChar w:fldCharType="separate"/>
            </w:r>
            <w:r>
              <w:rPr>
                <w:rFonts w:hint="default" w:ascii="仿宋" w:hAnsi="仿宋" w:eastAsia="仿宋" w:cs="仿宋"/>
                <w:b w:val="0"/>
                <w:bCs w:val="0"/>
                <w:kern w:val="0"/>
                <w:sz w:val="22"/>
                <w:szCs w:val="22"/>
                <w:lang w:val="en-US" w:eastAsia="zh-CN"/>
              </w:rPr>
              <w:t>徽戏</w:t>
            </w:r>
            <w:r>
              <w:rPr>
                <w:rFonts w:hint="default" w:ascii="仿宋" w:hAnsi="仿宋" w:eastAsia="仿宋" w:cs="仿宋"/>
                <w:b w:val="0"/>
                <w:bCs w:val="0"/>
                <w:kern w:val="0"/>
                <w:sz w:val="22"/>
                <w:szCs w:val="22"/>
                <w:lang w:val="en-US" w:eastAsia="zh-CN"/>
              </w:rPr>
              <w:fldChar w:fldCharType="end"/>
            </w:r>
            <w:r>
              <w:rPr>
                <w:rFonts w:hint="default" w:ascii="仿宋" w:hAnsi="仿宋" w:eastAsia="仿宋" w:cs="仿宋"/>
                <w:b w:val="0"/>
                <w:bCs w:val="0"/>
                <w:kern w:val="0"/>
                <w:sz w:val="22"/>
                <w:szCs w:val="22"/>
                <w:lang w:val="en-US" w:eastAsia="zh-CN"/>
              </w:rPr>
              <w:t>；安徽文房四宝等</w:t>
            </w:r>
          </w:p>
          <w:p w14:paraId="0D6A5702">
            <w:pPr>
              <w:spacing w:line="360" w:lineRule="auto"/>
              <w:ind w:firstLine="660" w:firstLineChars="300"/>
              <w:rPr>
                <w:rFonts w:hint="eastAsia" w:ascii="仿宋" w:hAnsi="仿宋" w:eastAsia="仿宋" w:cs="仿宋"/>
                <w:b w:val="0"/>
                <w:bCs w:val="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kern w:val="0"/>
                <w:sz w:val="22"/>
                <w:szCs w:val="22"/>
                <w:lang w:val="en-US" w:eastAsia="zh-CN"/>
              </w:rPr>
              <w:t>渡江战役纪念馆位于</w:t>
            </w:r>
            <w:r>
              <w:rPr>
                <w:rFonts w:hint="default" w:ascii="仿宋" w:hAnsi="仿宋" w:eastAsia="仿宋" w:cs="仿宋"/>
                <w:b w:val="0"/>
                <w:bCs w:val="0"/>
                <w:kern w:val="0"/>
                <w:sz w:val="22"/>
                <w:szCs w:val="22"/>
                <w:lang w:val="en-US" w:eastAsia="zh-CN"/>
              </w:rPr>
              <w:fldChar w:fldCharType="begin"/>
            </w:r>
            <w:r>
              <w:rPr>
                <w:rFonts w:hint="default" w:ascii="仿宋" w:hAnsi="仿宋" w:eastAsia="仿宋" w:cs="仿宋"/>
                <w:b w:val="0"/>
                <w:bCs w:val="0"/>
                <w:kern w:val="0"/>
                <w:sz w:val="22"/>
                <w:szCs w:val="22"/>
                <w:lang w:val="en-US" w:eastAsia="zh-CN"/>
              </w:rPr>
              <w:instrText xml:space="preserve"> HYPERLINK "https://baike.sogou.com/lemma/ShowInnerLink.htm?lemmaId=52534" </w:instrText>
            </w:r>
            <w:r>
              <w:rPr>
                <w:rFonts w:hint="default" w:ascii="仿宋" w:hAnsi="仿宋" w:eastAsia="仿宋" w:cs="仿宋"/>
                <w:b w:val="0"/>
                <w:bCs w:val="0"/>
                <w:kern w:val="0"/>
                <w:sz w:val="22"/>
                <w:szCs w:val="22"/>
                <w:lang w:val="en-US" w:eastAsia="zh-CN"/>
              </w:rPr>
              <w:fldChar w:fldCharType="separate"/>
            </w:r>
            <w:r>
              <w:rPr>
                <w:rFonts w:hint="default" w:ascii="仿宋" w:hAnsi="仿宋" w:eastAsia="仿宋" w:cs="仿宋"/>
                <w:b w:val="0"/>
                <w:bCs w:val="0"/>
                <w:kern w:val="0"/>
                <w:sz w:val="22"/>
                <w:szCs w:val="22"/>
                <w:lang w:val="en-US" w:eastAsia="zh-CN"/>
              </w:rPr>
              <w:t>合肥滨湖新区</w:t>
            </w:r>
            <w:r>
              <w:rPr>
                <w:rFonts w:hint="default" w:ascii="仿宋" w:hAnsi="仿宋" w:eastAsia="仿宋" w:cs="仿宋"/>
                <w:b w:val="0"/>
                <w:bCs w:val="0"/>
                <w:kern w:val="0"/>
                <w:sz w:val="22"/>
                <w:szCs w:val="22"/>
                <w:lang w:val="en-US" w:eastAsia="zh-CN"/>
              </w:rPr>
              <w:fldChar w:fldCharType="end"/>
            </w:r>
            <w:r>
              <w:rPr>
                <w:rFonts w:hint="default" w:ascii="仿宋" w:hAnsi="仿宋" w:eastAsia="仿宋" w:cs="仿宋"/>
                <w:b w:val="0"/>
                <w:bCs w:val="0"/>
                <w:kern w:val="0"/>
                <w:sz w:val="22"/>
                <w:szCs w:val="22"/>
                <w:lang w:val="en-US" w:eastAsia="zh-CN"/>
              </w:rPr>
              <w:t>，是第三批国家级</w:t>
            </w:r>
            <w:r>
              <w:rPr>
                <w:rFonts w:hint="default" w:ascii="仿宋" w:hAnsi="仿宋" w:eastAsia="仿宋" w:cs="仿宋"/>
                <w:b w:val="0"/>
                <w:bCs w:val="0"/>
                <w:kern w:val="0"/>
                <w:sz w:val="22"/>
                <w:szCs w:val="22"/>
                <w:lang w:val="en-US" w:eastAsia="zh-CN"/>
              </w:rPr>
              <w:fldChar w:fldCharType="begin"/>
            </w:r>
            <w:r>
              <w:rPr>
                <w:rFonts w:hint="default" w:ascii="仿宋" w:hAnsi="仿宋" w:eastAsia="仿宋" w:cs="仿宋"/>
                <w:b w:val="0"/>
                <w:bCs w:val="0"/>
                <w:kern w:val="0"/>
                <w:sz w:val="22"/>
                <w:szCs w:val="22"/>
                <w:lang w:val="en-US" w:eastAsia="zh-CN"/>
              </w:rPr>
              <w:instrText xml:space="preserve"> HYPERLINK "https://baike.sogou.com/lemma/ShowInnerLink.htm?lemmaId=7550917&amp;ss_c=ssc.citiao.link" </w:instrText>
            </w:r>
            <w:r>
              <w:rPr>
                <w:rFonts w:hint="default" w:ascii="仿宋" w:hAnsi="仿宋" w:eastAsia="仿宋" w:cs="仿宋"/>
                <w:b w:val="0"/>
                <w:bCs w:val="0"/>
                <w:kern w:val="0"/>
                <w:sz w:val="22"/>
                <w:szCs w:val="22"/>
                <w:lang w:val="en-US" w:eastAsia="zh-CN"/>
              </w:rPr>
              <w:fldChar w:fldCharType="separate"/>
            </w:r>
            <w:r>
              <w:rPr>
                <w:rFonts w:hint="default" w:ascii="仿宋" w:hAnsi="仿宋" w:eastAsia="仿宋" w:cs="仿宋"/>
                <w:b w:val="0"/>
                <w:bCs w:val="0"/>
                <w:kern w:val="0"/>
                <w:sz w:val="22"/>
                <w:szCs w:val="22"/>
                <w:lang w:val="en-US" w:eastAsia="zh-CN"/>
              </w:rPr>
              <w:t>国防教育</w:t>
            </w:r>
            <w:r>
              <w:rPr>
                <w:rFonts w:hint="default" w:ascii="仿宋" w:hAnsi="仿宋" w:eastAsia="仿宋" w:cs="仿宋"/>
                <w:b w:val="0"/>
                <w:bCs w:val="0"/>
                <w:kern w:val="0"/>
                <w:sz w:val="22"/>
                <w:szCs w:val="22"/>
                <w:lang w:val="en-US" w:eastAsia="zh-CN"/>
              </w:rPr>
              <w:fldChar w:fldCharType="end"/>
            </w:r>
            <w:r>
              <w:rPr>
                <w:rFonts w:hint="default" w:ascii="仿宋" w:hAnsi="仿宋" w:eastAsia="仿宋" w:cs="仿宋"/>
                <w:b w:val="0"/>
                <w:bCs w:val="0"/>
                <w:kern w:val="0"/>
                <w:sz w:val="22"/>
                <w:szCs w:val="22"/>
                <w:lang w:val="en-US" w:eastAsia="zh-CN"/>
              </w:rPr>
              <w:t>示范基地、</w:t>
            </w:r>
            <w:r>
              <w:rPr>
                <w:rFonts w:hint="default" w:ascii="仿宋" w:hAnsi="仿宋" w:eastAsia="仿宋" w:cs="仿宋"/>
                <w:b w:val="0"/>
                <w:bCs w:val="0"/>
                <w:kern w:val="0"/>
                <w:sz w:val="22"/>
                <w:szCs w:val="22"/>
                <w:lang w:val="en-US" w:eastAsia="zh-CN"/>
              </w:rPr>
              <w:fldChar w:fldCharType="begin"/>
            </w:r>
            <w:r>
              <w:rPr>
                <w:rFonts w:hint="default" w:ascii="仿宋" w:hAnsi="仿宋" w:eastAsia="仿宋" w:cs="仿宋"/>
                <w:b w:val="0"/>
                <w:bCs w:val="0"/>
                <w:kern w:val="0"/>
                <w:sz w:val="22"/>
                <w:szCs w:val="22"/>
                <w:lang w:val="en-US" w:eastAsia="zh-CN"/>
              </w:rPr>
              <w:instrText xml:space="preserve"> HYPERLINK "https://baike.sogou.com/lemma/ShowInnerLink.htm?lemmaId=71510332&amp;ss_c=ssc.citiao.link" </w:instrText>
            </w:r>
            <w:r>
              <w:rPr>
                <w:rFonts w:hint="default" w:ascii="仿宋" w:hAnsi="仿宋" w:eastAsia="仿宋" w:cs="仿宋"/>
                <w:b w:val="0"/>
                <w:bCs w:val="0"/>
                <w:kern w:val="0"/>
                <w:sz w:val="22"/>
                <w:szCs w:val="22"/>
                <w:lang w:val="en-US" w:eastAsia="zh-CN"/>
              </w:rPr>
              <w:fldChar w:fldCharType="separate"/>
            </w:r>
            <w:r>
              <w:rPr>
                <w:rFonts w:hint="default" w:ascii="仿宋" w:hAnsi="仿宋" w:eastAsia="仿宋" w:cs="仿宋"/>
                <w:b w:val="0"/>
                <w:bCs w:val="0"/>
                <w:kern w:val="0"/>
                <w:sz w:val="22"/>
                <w:szCs w:val="22"/>
                <w:lang w:val="en-US" w:eastAsia="zh-CN"/>
              </w:rPr>
              <w:t>全国爱国主义教育示范基地</w:t>
            </w:r>
            <w:r>
              <w:rPr>
                <w:rFonts w:hint="default" w:ascii="仿宋" w:hAnsi="仿宋" w:eastAsia="仿宋" w:cs="仿宋"/>
                <w:b w:val="0"/>
                <w:bCs w:val="0"/>
                <w:kern w:val="0"/>
                <w:sz w:val="22"/>
                <w:szCs w:val="22"/>
                <w:lang w:val="en-US" w:eastAsia="zh-CN"/>
              </w:rPr>
              <w:fldChar w:fldCharType="end"/>
            </w:r>
            <w:r>
              <w:rPr>
                <w:rFonts w:hint="default" w:ascii="仿宋" w:hAnsi="仿宋" w:eastAsia="仿宋" w:cs="仿宋"/>
                <w:b w:val="0"/>
                <w:bCs w:val="0"/>
                <w:kern w:val="0"/>
                <w:sz w:val="22"/>
                <w:szCs w:val="22"/>
                <w:lang w:val="en-US" w:eastAsia="zh-CN"/>
              </w:rPr>
              <w:t>、第一批全国关心下一代党史国史教育基地。渡江战役纪念馆于 2012 年 11 月 28 日正式免费对外开放。渡江战役纪念馆面积约22万平方米，纪念馆主体建筑面积约2 万平方米，场地成半岛状突出巢湖，犹如一艘乘风破浪的巨型战舰。其有爱国主义和</w:t>
            </w:r>
            <w:r>
              <w:rPr>
                <w:rFonts w:hint="default" w:ascii="仿宋" w:hAnsi="仿宋" w:eastAsia="仿宋" w:cs="仿宋"/>
                <w:b w:val="0"/>
                <w:bCs w:val="0"/>
                <w:kern w:val="0"/>
                <w:sz w:val="22"/>
                <w:szCs w:val="22"/>
                <w:lang w:val="en-US" w:eastAsia="zh-CN"/>
              </w:rPr>
              <w:fldChar w:fldCharType="begin"/>
            </w:r>
            <w:r>
              <w:rPr>
                <w:rFonts w:hint="default" w:ascii="仿宋" w:hAnsi="仿宋" w:eastAsia="仿宋" w:cs="仿宋"/>
                <w:b w:val="0"/>
                <w:bCs w:val="0"/>
                <w:kern w:val="0"/>
                <w:sz w:val="22"/>
                <w:szCs w:val="22"/>
                <w:lang w:val="en-US" w:eastAsia="zh-CN"/>
              </w:rPr>
              <w:instrText xml:space="preserve"> HYPERLINK "https://baike.sogou.com/lemma/ShowInnerLink.htm?lemmaId=8466369&amp;ss_c=ssc.citiao.link" </w:instrText>
            </w:r>
            <w:r>
              <w:rPr>
                <w:rFonts w:hint="default" w:ascii="仿宋" w:hAnsi="仿宋" w:eastAsia="仿宋" w:cs="仿宋"/>
                <w:b w:val="0"/>
                <w:bCs w:val="0"/>
                <w:kern w:val="0"/>
                <w:sz w:val="22"/>
                <w:szCs w:val="22"/>
                <w:lang w:val="en-US" w:eastAsia="zh-CN"/>
              </w:rPr>
              <w:fldChar w:fldCharType="separate"/>
            </w:r>
            <w:r>
              <w:rPr>
                <w:rFonts w:hint="default" w:ascii="仿宋" w:hAnsi="仿宋" w:eastAsia="仿宋" w:cs="仿宋"/>
                <w:b w:val="0"/>
                <w:bCs w:val="0"/>
                <w:kern w:val="0"/>
                <w:sz w:val="22"/>
                <w:szCs w:val="22"/>
                <w:lang w:val="en-US" w:eastAsia="zh-CN"/>
              </w:rPr>
              <w:t>革命传统教育</w:t>
            </w:r>
            <w:r>
              <w:rPr>
                <w:rFonts w:hint="default" w:ascii="仿宋" w:hAnsi="仿宋" w:eastAsia="仿宋" w:cs="仿宋"/>
                <w:b w:val="0"/>
                <w:bCs w:val="0"/>
                <w:kern w:val="0"/>
                <w:sz w:val="22"/>
                <w:szCs w:val="22"/>
                <w:lang w:val="en-US" w:eastAsia="zh-CN"/>
              </w:rPr>
              <w:fldChar w:fldCharType="end"/>
            </w:r>
            <w:r>
              <w:rPr>
                <w:rFonts w:hint="default" w:ascii="仿宋" w:hAnsi="仿宋" w:eastAsia="仿宋" w:cs="仿宋"/>
                <w:b w:val="0"/>
                <w:bCs w:val="0"/>
                <w:kern w:val="0"/>
                <w:sz w:val="22"/>
                <w:szCs w:val="22"/>
                <w:lang w:val="en-US" w:eastAsia="zh-CN"/>
              </w:rPr>
              <w:t>展示区、贵宾接待区、多功能影视厅办公区、屋顶花园、地下设备辅助区等五大区域。</w:t>
            </w:r>
          </w:p>
        </w:tc>
      </w:tr>
      <w:tr w14:paraId="3ED45693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dotDash" w:color="A6A6A6" w:sz="4" w:space="0"/>
            <w:insideV w:val="dotDash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2" w:hRule="atLeast"/>
          <w:jc w:val="center"/>
        </w:trPr>
        <w:tc>
          <w:tcPr>
            <w:tcW w:w="1864" w:type="dxa"/>
            <w:vMerge w:val="continue"/>
            <w:tcBorders>
              <w:left w:val="single" w:color="BFBFBF" w:sz="4" w:space="0"/>
              <w:bottom w:val="dotDash" w:color="A6A6A6" w:sz="4" w:space="0"/>
              <w:right w:val="dotDash" w:color="A6A6A6" w:sz="4" w:space="0"/>
            </w:tcBorders>
            <w:noWrap w:val="0"/>
            <w:vAlign w:val="center"/>
          </w:tcPr>
          <w:p w14:paraId="1870021A">
            <w:pPr>
              <w:spacing w:line="360" w:lineRule="auto"/>
              <w:rPr>
                <w:rFonts w:hint="eastAsia" w:ascii="黑体" w:hAnsi="黑体" w:eastAsia="黑体" w:cs="黑体"/>
                <w:b w:val="0"/>
                <w:bCs w:val="0"/>
                <w:spacing w:val="-1"/>
                <w:sz w:val="24"/>
                <w:szCs w:val="24"/>
                <w:lang w:val="en-US" w:eastAsia="zh-CN"/>
              </w:rPr>
            </w:pPr>
          </w:p>
        </w:tc>
        <w:tc>
          <w:tcPr>
            <w:tcW w:w="1438" w:type="dxa"/>
            <w:tcBorders>
              <w:top w:val="dotDash" w:color="A6A6A6" w:sz="4" w:space="0"/>
              <w:left w:val="dotDash" w:color="A6A6A6" w:sz="4" w:space="0"/>
              <w:bottom w:val="dotDash" w:color="A6A6A6" w:sz="4" w:space="0"/>
              <w:right w:val="single" w:color="BFBFBF" w:sz="4" w:space="0"/>
            </w:tcBorders>
            <w:noWrap w:val="0"/>
            <w:vAlign w:val="center"/>
          </w:tcPr>
          <w:p w14:paraId="14A80496">
            <w:pPr>
              <w:spacing w:line="360" w:lineRule="auto"/>
              <w:rPr>
                <w:rFonts w:hint="default" w:ascii="黑体" w:hAnsi="黑体" w:eastAsia="黑体" w:cs="黑体"/>
                <w:b w:val="0"/>
                <w:bCs w:val="0"/>
                <w:spacing w:val="-1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1"/>
                <w:sz w:val="24"/>
                <w:szCs w:val="24"/>
                <w:lang w:val="en-US" w:eastAsia="zh-CN"/>
              </w:rPr>
              <w:t>参考图片</w:t>
            </w:r>
          </w:p>
        </w:tc>
        <w:tc>
          <w:tcPr>
            <w:tcW w:w="7078" w:type="dxa"/>
            <w:tcBorders>
              <w:top w:val="dotDash" w:color="A6A6A6" w:sz="4" w:space="0"/>
              <w:left w:val="dotDash" w:color="A6A6A6" w:sz="4" w:space="0"/>
              <w:bottom w:val="dotDash" w:color="A6A6A6" w:sz="4" w:space="0"/>
              <w:right w:val="single" w:color="BFBFBF" w:sz="4" w:space="0"/>
            </w:tcBorders>
            <w:noWrap w:val="0"/>
            <w:vAlign w:val="center"/>
          </w:tcPr>
          <w:p w14:paraId="3FAB0A98">
            <w:pPr>
              <w:spacing w:line="360" w:lineRule="auto"/>
              <w:rPr>
                <w:rFonts w:hint="eastAsia" w:ascii="黑体" w:hAnsi="黑体" w:eastAsia="黑体" w:cs="黑体"/>
                <w:b w:val="0"/>
                <w:bCs w:val="0"/>
                <w:spacing w:val="-1"/>
                <w:sz w:val="24"/>
                <w:szCs w:val="24"/>
                <w:lang w:val="en-US" w:eastAsia="zh-CN"/>
              </w:rPr>
            </w:pPr>
            <w:r>
              <w:rPr>
                <w:position w:val="-79"/>
              </w:rPr>
              <w:drawing>
                <wp:inline distT="0" distB="0" distL="114300" distR="114300">
                  <wp:extent cx="2181225" cy="1915795"/>
                  <wp:effectExtent l="0" t="0" r="9525" b="8255"/>
                  <wp:docPr id="1" name="图片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6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1225" cy="1915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73"/>
              </w:rPr>
              <w:drawing>
                <wp:inline distT="0" distB="0" distL="114300" distR="114300">
                  <wp:extent cx="2077720" cy="1905635"/>
                  <wp:effectExtent l="0" t="0" r="17780" b="18415"/>
                  <wp:docPr id="2" name="图片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7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7720" cy="1905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6D13D84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dotDash" w:color="A6A6A6" w:sz="4" w:space="0"/>
            <w:insideV w:val="dotDash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  <w:jc w:val="center"/>
        </w:trPr>
        <w:tc>
          <w:tcPr>
            <w:tcW w:w="1864" w:type="dxa"/>
            <w:vMerge w:val="restart"/>
            <w:tcBorders>
              <w:left w:val="single" w:color="BFBFBF" w:sz="4" w:space="0"/>
              <w:right w:val="dotDash" w:color="A6A6A6" w:sz="4" w:space="0"/>
            </w:tcBorders>
            <w:noWrap w:val="0"/>
            <w:vAlign w:val="center"/>
          </w:tcPr>
          <w:p w14:paraId="056EAC59">
            <w:pPr>
              <w:spacing w:line="360" w:lineRule="auto"/>
              <w:rPr>
                <w:rFonts w:hint="default" w:ascii="黑体" w:hAnsi="黑体" w:eastAsia="黑体" w:cs="黑体"/>
                <w:b/>
                <w:spacing w:val="-1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spacing w:val="-1"/>
                <w:sz w:val="21"/>
                <w:szCs w:val="21"/>
                <w:lang w:val="en-US" w:eastAsia="zh-CN"/>
              </w:rPr>
              <w:t>15：30-16：30</w:t>
            </w:r>
          </w:p>
        </w:tc>
        <w:tc>
          <w:tcPr>
            <w:tcW w:w="1438" w:type="dxa"/>
            <w:tcBorders>
              <w:top w:val="dotDash" w:color="A6A6A6" w:sz="4" w:space="0"/>
              <w:left w:val="dotDash" w:color="A6A6A6" w:sz="4" w:space="0"/>
              <w:bottom w:val="dotDash" w:color="A6A6A6" w:sz="4" w:space="0"/>
              <w:right w:val="single" w:color="BFBFBF" w:sz="4" w:space="0"/>
            </w:tcBorders>
            <w:noWrap w:val="0"/>
            <w:vAlign w:val="center"/>
          </w:tcPr>
          <w:p w14:paraId="560DEA7F">
            <w:pPr>
              <w:ind w:right="24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FF0000"/>
                <w:sz w:val="24"/>
                <w:szCs w:val="24"/>
                <w:lang w:eastAsia="zh-CN"/>
              </w:rPr>
              <w:t>外景课程</w:t>
            </w:r>
          </w:p>
        </w:tc>
        <w:tc>
          <w:tcPr>
            <w:tcW w:w="7078" w:type="dxa"/>
            <w:tcBorders>
              <w:top w:val="dotDash" w:color="A6A6A6" w:sz="4" w:space="0"/>
              <w:left w:val="dotDash" w:color="A6A6A6" w:sz="4" w:space="0"/>
              <w:bottom w:val="dotDash" w:color="A6A6A6" w:sz="4" w:space="0"/>
              <w:right w:val="single" w:color="BFBFBF" w:sz="4" w:space="0"/>
            </w:tcBorders>
            <w:noWrap w:val="0"/>
            <w:vAlign w:val="center"/>
          </w:tcPr>
          <w:p w14:paraId="2052CFBE">
            <w:pPr>
              <w:ind w:right="240" w:rightChars="0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color w:val="FF6600"/>
                <w:sz w:val="24"/>
                <w:szCs w:val="24"/>
                <w:lang w:val="en-US" w:eastAsia="zh-CN"/>
              </w:rPr>
              <w:t>参观【顾一乡太空农场】</w:t>
            </w:r>
          </w:p>
        </w:tc>
      </w:tr>
      <w:tr w14:paraId="4E76B410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dotDash" w:color="A6A6A6" w:sz="4" w:space="0"/>
            <w:insideV w:val="dotDash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0" w:hRule="atLeast"/>
          <w:jc w:val="center"/>
        </w:trPr>
        <w:tc>
          <w:tcPr>
            <w:tcW w:w="1864" w:type="dxa"/>
            <w:vMerge w:val="continue"/>
            <w:tcBorders>
              <w:left w:val="single" w:color="BFBFBF" w:sz="4" w:space="0"/>
              <w:right w:val="dotDash" w:color="A6A6A6" w:sz="4" w:space="0"/>
            </w:tcBorders>
            <w:noWrap w:val="0"/>
            <w:vAlign w:val="center"/>
          </w:tcPr>
          <w:p w14:paraId="757BFFB0">
            <w:pPr>
              <w:ind w:right="240" w:rightChars="0"/>
              <w:jc w:val="center"/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</w:pPr>
          </w:p>
        </w:tc>
        <w:tc>
          <w:tcPr>
            <w:tcW w:w="1438" w:type="dxa"/>
            <w:tcBorders>
              <w:top w:val="dotDash" w:color="A6A6A6" w:sz="4" w:space="0"/>
              <w:left w:val="dotDash" w:color="A6A6A6" w:sz="4" w:space="0"/>
              <w:bottom w:val="dotDash" w:color="A6A6A6" w:sz="4" w:space="0"/>
              <w:right w:val="single" w:color="BFBFBF" w:sz="4" w:space="0"/>
            </w:tcBorders>
            <w:noWrap w:val="0"/>
            <w:vAlign w:val="center"/>
          </w:tcPr>
          <w:p w14:paraId="309D6D94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FF0000"/>
                <w:sz w:val="24"/>
                <w:szCs w:val="24"/>
                <w:lang w:eastAsia="zh-CN"/>
              </w:rPr>
              <w:t>课程内容</w:t>
            </w:r>
          </w:p>
        </w:tc>
        <w:tc>
          <w:tcPr>
            <w:tcW w:w="7078" w:type="dxa"/>
            <w:tcBorders>
              <w:top w:val="dotDash" w:color="A6A6A6" w:sz="4" w:space="0"/>
              <w:left w:val="dotDash" w:color="A6A6A6" w:sz="4" w:space="0"/>
              <w:bottom w:val="dotDash" w:color="A6A6A6" w:sz="4" w:space="0"/>
              <w:right w:val="single" w:color="BFBFBF" w:sz="4" w:space="0"/>
            </w:tcBorders>
            <w:noWrap w:val="0"/>
            <w:vAlign w:val="center"/>
          </w:tcPr>
          <w:p w14:paraId="21233AF3">
            <w:pPr>
              <w:spacing w:line="360" w:lineRule="auto"/>
              <w:ind w:firstLine="440" w:firstLineChars="200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kern w:val="0"/>
                <w:sz w:val="22"/>
                <w:szCs w:val="22"/>
                <w:lang w:val="en-US" w:eastAsia="zh-CN"/>
              </w:rPr>
              <w:t>走进顾一乡太空农场科技农业科普馆，观看农业科普短片，增进孩子们对农业发展的进一步了解，一楼参观科技农业操作施设，对科技农业有直观印象，改变对传统农业的固有认知。鸟巢形植物工场温室设计灵感是基于太空基地启示，并结合现代建筑力学与科学进行设计，长80m，宽40m，建筑面积3200㎡。是集 工厂化种植、科技农旅、观光、科普为一体的鸟巢形植物工厂温室。 带领孩子们走进鸟巢工场，近距离观察雾耕种植的科技魅力！在工场 内部采摘新鲜蔬果</w:t>
            </w:r>
          </w:p>
        </w:tc>
      </w:tr>
      <w:tr w14:paraId="0EE39ADB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dotDash" w:color="A6A6A6" w:sz="4" w:space="0"/>
            <w:insideV w:val="dotDash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3" w:hRule="atLeast"/>
          <w:jc w:val="center"/>
        </w:trPr>
        <w:tc>
          <w:tcPr>
            <w:tcW w:w="1864" w:type="dxa"/>
            <w:tcBorders>
              <w:left w:val="single" w:color="BFBFBF" w:sz="4" w:space="0"/>
              <w:right w:val="dotDash" w:color="A6A6A6" w:sz="4" w:space="0"/>
            </w:tcBorders>
            <w:noWrap w:val="0"/>
            <w:vAlign w:val="center"/>
          </w:tcPr>
          <w:p w14:paraId="1D3CB81A">
            <w:pPr>
              <w:ind w:right="240" w:rightChars="0"/>
              <w:jc w:val="center"/>
              <w:rPr>
                <w:rFonts w:hint="default" w:ascii="黑体" w:hAnsi="黑体" w:eastAsia="黑体" w:cs="黑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lang w:val="en-US" w:eastAsia="zh-CN"/>
              </w:rPr>
              <w:t>参考图片</w:t>
            </w:r>
          </w:p>
        </w:tc>
        <w:tc>
          <w:tcPr>
            <w:tcW w:w="8516" w:type="dxa"/>
            <w:gridSpan w:val="2"/>
            <w:tcBorders>
              <w:top w:val="dotDash" w:color="A6A6A6" w:sz="4" w:space="0"/>
              <w:left w:val="dotDash" w:color="A6A6A6" w:sz="4" w:space="0"/>
              <w:bottom w:val="dotDash" w:color="A6A6A6" w:sz="4" w:space="0"/>
              <w:right w:val="single" w:color="BFBFBF" w:sz="4" w:space="0"/>
            </w:tcBorders>
            <w:noWrap w:val="0"/>
            <w:vAlign w:val="center"/>
          </w:tcPr>
          <w:p w14:paraId="06D15C2D">
            <w:pPr>
              <w:spacing w:line="360" w:lineRule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position w:val="-81"/>
              </w:rPr>
              <w:drawing>
                <wp:inline distT="0" distB="0" distL="114300" distR="114300">
                  <wp:extent cx="2308225" cy="1877060"/>
                  <wp:effectExtent l="0" t="0" r="15875" b="8890"/>
                  <wp:docPr id="7" name="图片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8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8225" cy="1877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86"/>
              </w:rPr>
              <w:drawing>
                <wp:inline distT="0" distB="0" distL="114300" distR="114300">
                  <wp:extent cx="2795270" cy="1917700"/>
                  <wp:effectExtent l="0" t="0" r="5080" b="6350"/>
                  <wp:docPr id="3" name="图片 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9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5270" cy="191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347C913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dotDash" w:color="A6A6A6" w:sz="4" w:space="0"/>
            <w:insideV w:val="dotDash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1864" w:type="dxa"/>
            <w:tcBorders>
              <w:left w:val="single" w:color="BFBFBF" w:sz="4" w:space="0"/>
              <w:right w:val="dotDash" w:color="A6A6A6" w:sz="4" w:space="0"/>
            </w:tcBorders>
            <w:noWrap w:val="0"/>
            <w:vAlign w:val="center"/>
          </w:tcPr>
          <w:p w14:paraId="41754560">
            <w:pPr>
              <w:ind w:right="240" w:rightChars="0"/>
              <w:jc w:val="center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lang w:val="en-US" w:eastAsia="zh-CN"/>
              </w:rPr>
              <w:t>17：00-18:00</w:t>
            </w:r>
          </w:p>
        </w:tc>
        <w:tc>
          <w:tcPr>
            <w:tcW w:w="8516" w:type="dxa"/>
            <w:gridSpan w:val="2"/>
            <w:tcBorders>
              <w:top w:val="dotDash" w:color="A6A6A6" w:sz="4" w:space="0"/>
              <w:left w:val="dotDash" w:color="A6A6A6" w:sz="4" w:space="0"/>
              <w:bottom w:val="dotDash" w:color="A6A6A6" w:sz="4" w:space="0"/>
              <w:right w:val="single" w:color="BFBFBF" w:sz="4" w:space="0"/>
            </w:tcBorders>
            <w:noWrap w:val="0"/>
            <w:vAlign w:val="center"/>
          </w:tcPr>
          <w:p w14:paraId="6AE49EAF">
            <w:pPr>
              <w:spacing w:line="360" w:lineRule="auto"/>
              <w:rPr>
                <w:rFonts w:hint="eastAsia" w:ascii="宋体" w:hAnsi="宋体" w:eastAsia="宋体" w:cs="Times New Roman"/>
                <w:b/>
                <w:color w:val="FF66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4"/>
                <w:szCs w:val="24"/>
                <w:lang w:val="en-US" w:eastAsia="zh-CN"/>
              </w:rPr>
              <w:t>前往餐厅进行</w:t>
            </w:r>
            <w:r>
              <w:rPr>
                <w:rFonts w:hint="eastAsia" w:ascii="黑体" w:hAnsi="黑体" w:eastAsia="黑体" w:cs="黑体"/>
                <w:b/>
                <w:bCs/>
                <w:sz w:val="24"/>
                <w:szCs w:val="24"/>
              </w:rPr>
              <w:t>晚餐</w:t>
            </w:r>
          </w:p>
        </w:tc>
      </w:tr>
      <w:tr w14:paraId="70B0F904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dotDash" w:color="A6A6A6" w:sz="4" w:space="0"/>
            <w:insideV w:val="dotDash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  <w:jc w:val="center"/>
        </w:trPr>
        <w:tc>
          <w:tcPr>
            <w:tcW w:w="1864" w:type="dxa"/>
            <w:tcBorders>
              <w:left w:val="single" w:color="BFBFBF" w:sz="4" w:space="0"/>
              <w:right w:val="dotDash" w:color="A6A6A6" w:sz="4" w:space="0"/>
            </w:tcBorders>
            <w:noWrap w:val="0"/>
            <w:vAlign w:val="center"/>
          </w:tcPr>
          <w:p w14:paraId="184B0779">
            <w:pPr>
              <w:ind w:right="240" w:rightChars="0"/>
              <w:jc w:val="center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lang w:val="en-US" w:eastAsia="zh-CN"/>
              </w:rPr>
              <w:t>18:00—19：00</w:t>
            </w:r>
          </w:p>
        </w:tc>
        <w:tc>
          <w:tcPr>
            <w:tcW w:w="8516" w:type="dxa"/>
            <w:gridSpan w:val="2"/>
            <w:tcBorders>
              <w:top w:val="dotDash" w:color="A6A6A6" w:sz="4" w:space="0"/>
              <w:left w:val="dotDash" w:color="A6A6A6" w:sz="4" w:space="0"/>
              <w:bottom w:val="dotDash" w:color="A6A6A6" w:sz="4" w:space="0"/>
              <w:right w:val="single" w:color="BFBFBF" w:sz="4" w:space="0"/>
            </w:tcBorders>
            <w:noWrap w:val="0"/>
            <w:vAlign w:val="center"/>
          </w:tcPr>
          <w:p w14:paraId="0EA89279">
            <w:pPr>
              <w:spacing w:line="360" w:lineRule="auto"/>
              <w:rPr>
                <w:rFonts w:hint="eastAsia" w:ascii="黑体" w:hAnsi="黑体" w:eastAsia="黑体" w:cs="黑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4"/>
                <w:szCs w:val="24"/>
                <w:lang w:val="en-US" w:eastAsia="zh-CN"/>
              </w:rPr>
              <w:t>前往酒店住宿</w:t>
            </w:r>
          </w:p>
        </w:tc>
      </w:tr>
      <w:tr w14:paraId="4C14F67C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dotDash" w:color="A6A6A6" w:sz="4" w:space="0"/>
            <w:insideV w:val="dotDash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8" w:hRule="atLeast"/>
          <w:jc w:val="center"/>
        </w:trPr>
        <w:tc>
          <w:tcPr>
            <w:tcW w:w="1864" w:type="dxa"/>
            <w:tcBorders>
              <w:left w:val="single" w:color="BFBFBF" w:sz="4" w:space="0"/>
              <w:right w:val="dotDash" w:color="A6A6A6" w:sz="4" w:space="0"/>
            </w:tcBorders>
            <w:noWrap w:val="0"/>
            <w:vAlign w:val="center"/>
          </w:tcPr>
          <w:p w14:paraId="439BA345">
            <w:pPr>
              <w:ind w:right="240" w:rightChars="0"/>
              <w:jc w:val="both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lang w:val="en-US" w:eastAsia="zh-CN"/>
              </w:rPr>
              <w:t>20：00-</w:t>
            </w:r>
          </w:p>
        </w:tc>
        <w:tc>
          <w:tcPr>
            <w:tcW w:w="8516" w:type="dxa"/>
            <w:gridSpan w:val="2"/>
            <w:tcBorders>
              <w:top w:val="dotDash" w:color="A6A6A6" w:sz="4" w:space="0"/>
              <w:left w:val="dotDash" w:color="A6A6A6" w:sz="4" w:space="0"/>
              <w:bottom w:val="dotDash" w:color="A6A6A6" w:sz="4" w:space="0"/>
              <w:right w:val="single" w:color="BFBFBF" w:sz="4" w:space="0"/>
            </w:tcBorders>
            <w:noWrap w:val="0"/>
            <w:vAlign w:val="center"/>
          </w:tcPr>
          <w:p w14:paraId="72948F64">
            <w:pPr>
              <w:ind w:right="240" w:rightChars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1"/>
                <w:lang w:val="en-US" w:eastAsia="zh-CN" w:bidi="ar-SA"/>
              </w:rPr>
              <w:t>洗漱休息。洗漱后，与伙伴们一起酣然入睡。可别忘了写下你的一天研学旅行的日记哦！</w:t>
            </w:r>
          </w:p>
          <w:p w14:paraId="58BE3448">
            <w:pPr>
              <w:spacing w:line="360" w:lineRule="auto"/>
              <w:rPr>
                <w:rFonts w:hint="eastAsia" w:ascii="黑体" w:hAnsi="黑体" w:eastAsia="黑体" w:cs="黑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13BD14F2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dotDash" w:color="A6A6A6" w:sz="4" w:space="0"/>
            <w:insideV w:val="dotDash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8" w:hRule="atLeast"/>
          <w:jc w:val="center"/>
        </w:trPr>
        <w:tc>
          <w:tcPr>
            <w:tcW w:w="10380" w:type="dxa"/>
            <w:gridSpan w:val="3"/>
            <w:tcBorders>
              <w:left w:val="single" w:color="BFBFBF" w:sz="4" w:space="0"/>
              <w:right w:val="single" w:color="BFBFBF" w:sz="4" w:space="0"/>
            </w:tcBorders>
            <w:shd w:val="clear" w:color="auto" w:fill="C00000"/>
            <w:noWrap w:val="0"/>
            <w:vAlign w:val="center"/>
          </w:tcPr>
          <w:p w14:paraId="21E8F78C">
            <w:pPr>
              <w:spacing w:line="360" w:lineRule="auto"/>
              <w:rPr>
                <w:rFonts w:hint="eastAsia" w:ascii="黑体" w:hAnsi="黑体" w:eastAsia="黑体" w:cs="黑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color w:val="FFFFFF"/>
                <w:sz w:val="28"/>
                <w:szCs w:val="28"/>
              </w:rPr>
              <w:t>课程</w:t>
            </w:r>
            <w:r>
              <w:rPr>
                <w:rFonts w:hint="eastAsia" w:ascii="黑体" w:hAnsi="黑体" w:eastAsia="黑体" w:cs="黑体"/>
                <w:b/>
                <w:color w:val="FFFFFF"/>
                <w:sz w:val="28"/>
                <w:szCs w:val="28"/>
                <w:lang w:eastAsia="zh-CN"/>
              </w:rPr>
              <w:t>安排（第</w:t>
            </w:r>
            <w:r>
              <w:rPr>
                <w:rFonts w:hint="eastAsia" w:ascii="黑体" w:hAnsi="黑体" w:eastAsia="黑体" w:cs="黑体"/>
                <w:b/>
                <w:color w:val="FFFFFF"/>
                <w:sz w:val="28"/>
                <w:szCs w:val="28"/>
                <w:lang w:val="en-US" w:eastAsia="zh-CN"/>
              </w:rPr>
              <w:t>四</w:t>
            </w:r>
            <w:r>
              <w:rPr>
                <w:rFonts w:hint="eastAsia" w:ascii="黑体" w:hAnsi="黑体" w:eastAsia="黑体" w:cs="黑体"/>
                <w:b/>
                <w:color w:val="FFFFFF"/>
                <w:sz w:val="28"/>
                <w:szCs w:val="28"/>
                <w:lang w:eastAsia="zh-CN"/>
              </w:rPr>
              <w:t>天）</w:t>
            </w:r>
          </w:p>
        </w:tc>
      </w:tr>
      <w:tr w14:paraId="50A7522D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dotDash" w:color="A6A6A6" w:sz="4" w:space="0"/>
            <w:insideV w:val="dotDash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  <w:jc w:val="center"/>
        </w:trPr>
        <w:tc>
          <w:tcPr>
            <w:tcW w:w="1864" w:type="dxa"/>
            <w:tcBorders>
              <w:left w:val="single" w:color="BFBFBF" w:sz="4" w:space="0"/>
              <w:right w:val="dotDash" w:color="A6A6A6" w:sz="4" w:space="0"/>
            </w:tcBorders>
            <w:noWrap w:val="0"/>
            <w:vAlign w:val="center"/>
          </w:tcPr>
          <w:p w14:paraId="701EC0D8">
            <w:pPr>
              <w:spacing w:line="360" w:lineRule="auto"/>
              <w:rPr>
                <w:rFonts w:hint="eastAsia" w:ascii="黑体" w:hAnsi="黑体" w:eastAsia="黑体" w:cs="黑体"/>
                <w:b/>
                <w:spacing w:val="-1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spacing w:val="-1"/>
                <w:sz w:val="21"/>
                <w:szCs w:val="21"/>
                <w:lang w:val="en-US" w:eastAsia="zh-CN"/>
              </w:rPr>
              <w:t>06:30-07：00</w:t>
            </w:r>
          </w:p>
        </w:tc>
        <w:tc>
          <w:tcPr>
            <w:tcW w:w="8516" w:type="dxa"/>
            <w:gridSpan w:val="2"/>
            <w:tcBorders>
              <w:top w:val="dotDash" w:color="A6A6A6" w:sz="4" w:space="0"/>
              <w:left w:val="dotDash" w:color="A6A6A6" w:sz="4" w:space="0"/>
              <w:bottom w:val="dotDash" w:color="A6A6A6" w:sz="4" w:space="0"/>
              <w:right w:val="single" w:color="BFBFBF" w:sz="4" w:space="0"/>
            </w:tcBorders>
            <w:noWrap w:val="0"/>
            <w:vAlign w:val="center"/>
          </w:tcPr>
          <w:p w14:paraId="0F90CD44">
            <w:pPr>
              <w:ind w:right="240" w:rightChars="0"/>
              <w:jc w:val="left"/>
              <w:rPr>
                <w:rFonts w:hint="eastAsia" w:ascii="黑体" w:hAnsi="黑体" w:eastAsia="黑体" w:cs="黑体"/>
                <w:b/>
                <w:spacing w:val="-1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4"/>
                <w:szCs w:val="24"/>
              </w:rPr>
              <w:t>起床</w:t>
            </w:r>
            <w:r>
              <w:rPr>
                <w:rFonts w:hint="eastAsia" w:ascii="黑体" w:hAnsi="黑体" w:eastAsia="黑体" w:cs="黑体"/>
                <w:b/>
                <w:bCs/>
                <w:sz w:val="24"/>
                <w:szCs w:val="24"/>
                <w:lang w:eastAsia="zh-CN"/>
              </w:rPr>
              <w:t>，整理内务</w:t>
            </w:r>
          </w:p>
        </w:tc>
      </w:tr>
      <w:tr w14:paraId="0100FA3A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dotDash" w:color="A6A6A6" w:sz="4" w:space="0"/>
            <w:insideV w:val="dotDash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864" w:type="dxa"/>
            <w:tcBorders>
              <w:left w:val="single" w:color="BFBFBF" w:sz="4" w:space="0"/>
              <w:right w:val="dotDash" w:color="A6A6A6" w:sz="4" w:space="0"/>
            </w:tcBorders>
            <w:noWrap w:val="0"/>
            <w:vAlign w:val="center"/>
          </w:tcPr>
          <w:p w14:paraId="14E03FC8">
            <w:pPr>
              <w:spacing w:line="360" w:lineRule="auto"/>
              <w:rPr>
                <w:rFonts w:hint="eastAsia" w:ascii="黑体" w:hAnsi="黑体" w:eastAsia="黑体" w:cs="黑体"/>
                <w:b/>
                <w:spacing w:val="-1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spacing w:val="-1"/>
                <w:sz w:val="21"/>
                <w:szCs w:val="21"/>
                <w:lang w:val="en-US" w:eastAsia="zh-CN"/>
              </w:rPr>
              <w:t>07:00-08:00</w:t>
            </w:r>
          </w:p>
        </w:tc>
        <w:tc>
          <w:tcPr>
            <w:tcW w:w="8516" w:type="dxa"/>
            <w:gridSpan w:val="2"/>
            <w:tcBorders>
              <w:top w:val="dotDash" w:color="A6A6A6" w:sz="4" w:space="0"/>
              <w:left w:val="dotDash" w:color="A6A6A6" w:sz="4" w:space="0"/>
              <w:bottom w:val="dotDash" w:color="A6A6A6" w:sz="4" w:space="0"/>
              <w:right w:val="single" w:color="BFBFBF" w:sz="4" w:space="0"/>
            </w:tcBorders>
            <w:noWrap w:val="0"/>
            <w:vAlign w:val="center"/>
          </w:tcPr>
          <w:p w14:paraId="33C5F842">
            <w:pPr>
              <w:ind w:right="240" w:rightChars="0"/>
              <w:jc w:val="left"/>
              <w:rPr>
                <w:rFonts w:hint="eastAsia" w:ascii="黑体" w:hAnsi="黑体" w:eastAsia="黑体" w:cs="黑体"/>
                <w:b/>
                <w:spacing w:val="-1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4"/>
                <w:szCs w:val="24"/>
                <w:lang w:val="en-US" w:eastAsia="zh-CN"/>
              </w:rPr>
              <w:t>营养早餐</w:t>
            </w:r>
          </w:p>
        </w:tc>
      </w:tr>
      <w:tr w14:paraId="479E263E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dotDash" w:color="A6A6A6" w:sz="4" w:space="0"/>
            <w:insideV w:val="dotDash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8" w:hRule="atLeast"/>
          <w:jc w:val="center"/>
        </w:trPr>
        <w:tc>
          <w:tcPr>
            <w:tcW w:w="1864" w:type="dxa"/>
            <w:vMerge w:val="restart"/>
            <w:tcBorders>
              <w:left w:val="single" w:color="BFBFBF" w:sz="4" w:space="0"/>
              <w:right w:val="dotDash" w:color="A6A6A6" w:sz="4" w:space="0"/>
            </w:tcBorders>
            <w:noWrap w:val="0"/>
            <w:vAlign w:val="center"/>
          </w:tcPr>
          <w:p w14:paraId="6A301F16">
            <w:pPr>
              <w:spacing w:line="360" w:lineRule="auto"/>
              <w:rPr>
                <w:rFonts w:hint="eastAsia" w:ascii="黑体" w:hAnsi="黑体" w:eastAsia="黑体" w:cs="黑体"/>
                <w:b/>
                <w:spacing w:val="-1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spacing w:val="-1"/>
                <w:sz w:val="21"/>
                <w:szCs w:val="21"/>
                <w:lang w:val="en-US" w:eastAsia="zh-CN"/>
              </w:rPr>
              <w:t>08：30-10：30</w:t>
            </w:r>
          </w:p>
        </w:tc>
        <w:tc>
          <w:tcPr>
            <w:tcW w:w="1438" w:type="dxa"/>
            <w:tcBorders>
              <w:top w:val="dotDash" w:color="A6A6A6" w:sz="4" w:space="0"/>
              <w:left w:val="dotDash" w:color="A6A6A6" w:sz="4" w:space="0"/>
              <w:bottom w:val="dotDash" w:color="A6A6A6" w:sz="4" w:space="0"/>
              <w:right w:val="single" w:color="BFBFBF" w:sz="4" w:space="0"/>
            </w:tcBorders>
            <w:noWrap w:val="0"/>
            <w:vAlign w:val="center"/>
          </w:tcPr>
          <w:p w14:paraId="3D159409">
            <w:pPr>
              <w:ind w:right="24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FF0000"/>
                <w:sz w:val="24"/>
                <w:szCs w:val="24"/>
                <w:lang w:eastAsia="zh-CN"/>
              </w:rPr>
              <w:t>外景课程</w:t>
            </w:r>
          </w:p>
        </w:tc>
        <w:tc>
          <w:tcPr>
            <w:tcW w:w="7078" w:type="dxa"/>
            <w:tcBorders>
              <w:top w:val="dotDash" w:color="A6A6A6" w:sz="4" w:space="0"/>
              <w:left w:val="dotDash" w:color="A6A6A6" w:sz="4" w:space="0"/>
              <w:bottom w:val="dotDash" w:color="A6A6A6" w:sz="4" w:space="0"/>
              <w:right w:val="single" w:color="BFBFBF" w:sz="4" w:space="0"/>
            </w:tcBorders>
            <w:noWrap w:val="0"/>
            <w:vAlign w:val="center"/>
          </w:tcPr>
          <w:p w14:paraId="310437DA">
            <w:pPr>
              <w:ind w:right="240" w:rightChars="0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color w:val="FF6600"/>
                <w:sz w:val="24"/>
                <w:szCs w:val="24"/>
                <w:lang w:val="en-US" w:eastAsia="zh-CN"/>
              </w:rPr>
              <w:t>参观【合肥市工人文化宫】【劳模大讲堂】</w:t>
            </w:r>
          </w:p>
        </w:tc>
      </w:tr>
      <w:tr w14:paraId="31678B60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dotDash" w:color="A6A6A6" w:sz="4" w:space="0"/>
            <w:insideV w:val="dotDash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9" w:hRule="atLeast"/>
          <w:jc w:val="center"/>
        </w:trPr>
        <w:tc>
          <w:tcPr>
            <w:tcW w:w="1864" w:type="dxa"/>
            <w:vMerge w:val="continue"/>
            <w:tcBorders>
              <w:left w:val="single" w:color="BFBFBF" w:sz="4" w:space="0"/>
              <w:right w:val="dotDash" w:color="A6A6A6" w:sz="4" w:space="0"/>
            </w:tcBorders>
            <w:noWrap w:val="0"/>
            <w:vAlign w:val="center"/>
          </w:tcPr>
          <w:p w14:paraId="59D023BA">
            <w:pPr>
              <w:spacing w:line="360" w:lineRule="auto"/>
              <w:rPr>
                <w:rFonts w:hint="eastAsia" w:ascii="黑体" w:hAnsi="黑体" w:eastAsia="黑体" w:cs="黑体"/>
                <w:b/>
                <w:spacing w:val="-1"/>
                <w:sz w:val="21"/>
                <w:szCs w:val="21"/>
                <w:lang w:val="en-US" w:eastAsia="zh-CN"/>
              </w:rPr>
            </w:pPr>
          </w:p>
        </w:tc>
        <w:tc>
          <w:tcPr>
            <w:tcW w:w="1438" w:type="dxa"/>
            <w:tcBorders>
              <w:top w:val="dotDash" w:color="A6A6A6" w:sz="4" w:space="0"/>
              <w:left w:val="dotDash" w:color="A6A6A6" w:sz="4" w:space="0"/>
              <w:bottom w:val="dotDash" w:color="A6A6A6" w:sz="4" w:space="0"/>
              <w:right w:val="single" w:color="BFBFBF" w:sz="4" w:space="0"/>
            </w:tcBorders>
            <w:noWrap w:val="0"/>
            <w:vAlign w:val="center"/>
          </w:tcPr>
          <w:p w14:paraId="2A641AFB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FF0000"/>
                <w:sz w:val="24"/>
                <w:szCs w:val="24"/>
                <w:lang w:eastAsia="zh-CN"/>
              </w:rPr>
              <w:t>课程内容</w:t>
            </w:r>
          </w:p>
        </w:tc>
        <w:tc>
          <w:tcPr>
            <w:tcW w:w="7078" w:type="dxa"/>
            <w:tcBorders>
              <w:top w:val="dotDash" w:color="A6A6A6" w:sz="4" w:space="0"/>
              <w:left w:val="dotDash" w:color="A6A6A6" w:sz="4" w:space="0"/>
              <w:bottom w:val="dotDash" w:color="A6A6A6" w:sz="4" w:space="0"/>
              <w:right w:val="single" w:color="BFBFBF" w:sz="4" w:space="0"/>
            </w:tcBorders>
            <w:noWrap w:val="0"/>
            <w:vAlign w:val="center"/>
          </w:tcPr>
          <w:p w14:paraId="7766B2BB">
            <w:pPr>
              <w:spacing w:line="360" w:lineRule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2"/>
                <w:szCs w:val="22"/>
                <w:lang w:val="en-US" w:eastAsia="zh-CN"/>
              </w:rPr>
              <w:t>合肥市工人文化宫隶属于合肥市总工会，为公益性文化事业单位，被誉为全市职工的“学校和乐园” 。</w:t>
            </w:r>
          </w:p>
          <w:p w14:paraId="725F6BB0">
            <w:pPr>
              <w:spacing w:line="360" w:lineRule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2"/>
                <w:szCs w:val="22"/>
                <w:lang w:val="en-US" w:eastAsia="zh-CN"/>
              </w:rPr>
              <w:t>1. 发展历史：始建于1951年7月27日，名字由郭沫若亲笔题写，曾获评“全国工会职工文化先进集体”。老馆最早位于明教寺，后搬迁至淮河路、蚌埠路；2005年老宫（瑶海长江东路）投用；全新的包河区新馆竣工后正式对外开放。</w:t>
            </w:r>
          </w:p>
          <w:p w14:paraId="6299B810">
            <w:pPr>
              <w:spacing w:line="360" w:lineRule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2"/>
                <w:szCs w:val="22"/>
                <w:lang w:val="en-US" w:eastAsia="zh-CN"/>
              </w:rPr>
              <w:t>2. 地理位置：包河区金寨路以东、水阳江路以北、上派路以南（水阳江路与昭潭路交叉口向北50米）。</w:t>
            </w:r>
          </w:p>
          <w:p w14:paraId="3AB4AC22">
            <w:pPr>
              <w:spacing w:line="360" w:lineRule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2"/>
                <w:szCs w:val="22"/>
                <w:lang w:val="en-US" w:eastAsia="zh-CN"/>
              </w:rPr>
              <w:t>3. 规模参数：总建筑面积60858㎡，由四栋单体建筑组成，分为东西两大片区，包含职工剧院、体育活动中心、职工大学（18层综合楼）、配套服务区四大板块 。</w:t>
            </w:r>
          </w:p>
          <w:p w14:paraId="3509F3B9">
            <w:pPr>
              <w:spacing w:line="360" w:lineRule="auto"/>
              <w:rPr>
                <w:rFonts w:hint="default" w:ascii="仿宋" w:hAnsi="仿宋" w:eastAsia="仿宋" w:cs="仿宋"/>
                <w:b w:val="0"/>
                <w:bCs w:val="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2"/>
                <w:szCs w:val="22"/>
                <w:lang w:val="en-US" w:eastAsia="zh-CN"/>
              </w:rPr>
              <w:t>合肥总工会劳模给孩子们进行一场生动的大讲堂，沉浸式感悟劳模精神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2"/>
                <w:szCs w:val="22"/>
                <w:lang w:val="en-US" w:eastAsia="zh-CN"/>
              </w:rPr>
              <w:t>。</w:t>
            </w:r>
          </w:p>
        </w:tc>
      </w:tr>
      <w:tr w14:paraId="7AB81798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dotDash" w:color="A6A6A6" w:sz="4" w:space="0"/>
            <w:insideV w:val="dotDash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864" w:type="dxa"/>
            <w:vMerge w:val="continue"/>
            <w:tcBorders>
              <w:left w:val="single" w:color="BFBFBF" w:sz="4" w:space="0"/>
              <w:right w:val="dotDash" w:color="A6A6A6" w:sz="4" w:space="0"/>
            </w:tcBorders>
            <w:noWrap w:val="0"/>
            <w:vAlign w:val="center"/>
          </w:tcPr>
          <w:p w14:paraId="7AB51F59">
            <w:pPr>
              <w:spacing w:line="360" w:lineRule="auto"/>
              <w:rPr>
                <w:rFonts w:hint="eastAsia" w:ascii="黑体" w:hAnsi="黑体" w:eastAsia="黑体" w:cs="黑体"/>
                <w:b/>
                <w:spacing w:val="-1"/>
                <w:sz w:val="21"/>
                <w:szCs w:val="21"/>
                <w:lang w:val="en-US" w:eastAsia="zh-CN"/>
              </w:rPr>
            </w:pPr>
          </w:p>
        </w:tc>
        <w:tc>
          <w:tcPr>
            <w:tcW w:w="1438" w:type="dxa"/>
            <w:tcBorders>
              <w:top w:val="dotDash" w:color="A6A6A6" w:sz="4" w:space="0"/>
              <w:left w:val="dotDash" w:color="A6A6A6" w:sz="4" w:space="0"/>
              <w:bottom w:val="dotDash" w:color="A6A6A6" w:sz="4" w:space="0"/>
              <w:right w:val="single" w:color="BFBFBF" w:sz="4" w:space="0"/>
            </w:tcBorders>
            <w:noWrap w:val="0"/>
            <w:vAlign w:val="center"/>
          </w:tcPr>
          <w:p w14:paraId="16DDDFC3">
            <w:pPr>
              <w:spacing w:line="360" w:lineRule="auto"/>
              <w:jc w:val="center"/>
              <w:rPr>
                <w:rFonts w:hint="eastAsia" w:ascii="黑体" w:hAnsi="黑体" w:eastAsia="黑体" w:cs="黑体"/>
                <w:b/>
                <w:bCs/>
                <w:color w:val="FF000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FF0000"/>
                <w:sz w:val="24"/>
                <w:szCs w:val="24"/>
                <w:lang w:val="en-US" w:eastAsia="zh-CN"/>
              </w:rPr>
              <w:t>课程目标</w:t>
            </w:r>
          </w:p>
        </w:tc>
        <w:tc>
          <w:tcPr>
            <w:tcW w:w="7078" w:type="dxa"/>
            <w:tcBorders>
              <w:top w:val="dotDash" w:color="A6A6A6" w:sz="4" w:space="0"/>
              <w:left w:val="dotDash" w:color="A6A6A6" w:sz="4" w:space="0"/>
              <w:bottom w:val="dotDash" w:color="A6A6A6" w:sz="4" w:space="0"/>
              <w:right w:val="single" w:color="BFBFBF" w:sz="4" w:space="0"/>
            </w:tcBorders>
            <w:noWrap w:val="0"/>
            <w:vAlign w:val="center"/>
          </w:tcPr>
          <w:p w14:paraId="7A967EE2">
            <w:pPr>
              <w:spacing w:line="360" w:lineRule="auto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通过参观工人文化宫，了解工会历史</w:t>
            </w:r>
          </w:p>
        </w:tc>
      </w:tr>
      <w:tr w14:paraId="556100A7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dotDash" w:color="A6A6A6" w:sz="4" w:space="0"/>
            <w:insideV w:val="dotDash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4" w:hRule="atLeast"/>
          <w:jc w:val="center"/>
        </w:trPr>
        <w:tc>
          <w:tcPr>
            <w:tcW w:w="1864" w:type="dxa"/>
            <w:tcBorders>
              <w:left w:val="single" w:color="BFBFBF" w:sz="4" w:space="0"/>
              <w:right w:val="dotDash" w:color="A6A6A6" w:sz="4" w:space="0"/>
            </w:tcBorders>
            <w:noWrap w:val="0"/>
            <w:vAlign w:val="center"/>
          </w:tcPr>
          <w:p w14:paraId="579E3CBB">
            <w:pPr>
              <w:spacing w:line="360" w:lineRule="auto"/>
              <w:jc w:val="center"/>
              <w:rPr>
                <w:rFonts w:hint="eastAsia" w:ascii="黑体" w:hAnsi="黑体" w:eastAsia="黑体" w:cs="黑体"/>
                <w:b/>
                <w:spacing w:val="-1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spacing w:val="-1"/>
                <w:sz w:val="21"/>
                <w:szCs w:val="21"/>
                <w:lang w:val="en-US" w:eastAsia="zh-CN"/>
              </w:rPr>
              <w:t>参考图片</w:t>
            </w:r>
          </w:p>
        </w:tc>
        <w:tc>
          <w:tcPr>
            <w:tcW w:w="8516" w:type="dxa"/>
            <w:gridSpan w:val="2"/>
            <w:tcBorders>
              <w:top w:val="dotDash" w:color="A6A6A6" w:sz="4" w:space="0"/>
              <w:left w:val="dotDash" w:color="A6A6A6" w:sz="4" w:space="0"/>
              <w:bottom w:val="dotDash" w:color="A6A6A6" w:sz="4" w:space="0"/>
              <w:right w:val="single" w:color="BFBFBF" w:sz="4" w:space="0"/>
            </w:tcBorders>
            <w:noWrap w:val="0"/>
            <w:vAlign w:val="center"/>
          </w:tcPr>
          <w:p w14:paraId="763C743F">
            <w:pPr>
              <w:spacing w:line="360" w:lineRule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lang w:val="en-US" w:eastAsia="zh-CN"/>
              </w:rPr>
              <w:t xml:space="preserve"> </w:t>
            </w:r>
            <w:r>
              <w:drawing>
                <wp:inline distT="0" distB="0" distL="114300" distR="114300">
                  <wp:extent cx="2372360" cy="1739265"/>
                  <wp:effectExtent l="0" t="0" r="8890" b="13335"/>
                  <wp:docPr id="8" name="图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10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2360" cy="1739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2576195" cy="1724025"/>
                  <wp:effectExtent l="0" t="0" r="14605" b="9525"/>
                  <wp:docPr id="4" name="图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11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195" cy="1724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E6D0FDD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dotDash" w:color="A6A6A6" w:sz="4" w:space="0"/>
            <w:insideV w:val="dotDash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1864" w:type="dxa"/>
            <w:tcBorders>
              <w:left w:val="single" w:color="BFBFBF" w:sz="4" w:space="0"/>
              <w:right w:val="dotDash" w:color="A6A6A6" w:sz="4" w:space="0"/>
            </w:tcBorders>
            <w:noWrap w:val="0"/>
            <w:vAlign w:val="center"/>
          </w:tcPr>
          <w:p w14:paraId="230F1719">
            <w:pPr>
              <w:jc w:val="center"/>
              <w:rPr>
                <w:rFonts w:hint="eastAsia" w:ascii="黑体" w:hAnsi="黑体" w:eastAsia="黑体" w:cs="黑体"/>
                <w:b/>
                <w:spacing w:val="-1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spacing w:val="-1"/>
                <w:sz w:val="21"/>
                <w:szCs w:val="21"/>
                <w:lang w:val="en-US" w:eastAsia="zh-CN"/>
              </w:rPr>
              <w:t>11：00-12：00</w:t>
            </w:r>
          </w:p>
        </w:tc>
        <w:tc>
          <w:tcPr>
            <w:tcW w:w="8516" w:type="dxa"/>
            <w:gridSpan w:val="2"/>
            <w:tcBorders>
              <w:top w:val="dotDash" w:color="A6A6A6" w:sz="4" w:space="0"/>
              <w:left w:val="dotDash" w:color="A6A6A6" w:sz="4" w:space="0"/>
              <w:bottom w:val="dotDash" w:color="A6A6A6" w:sz="4" w:space="0"/>
              <w:right w:val="single" w:color="BFBFBF" w:sz="4" w:space="0"/>
            </w:tcBorders>
            <w:noWrap w:val="0"/>
            <w:vAlign w:val="center"/>
          </w:tcPr>
          <w:p w14:paraId="07257C49">
            <w:pPr>
              <w:spacing w:line="360" w:lineRule="auto"/>
              <w:rPr>
                <w:rFonts w:hint="eastAsia" w:ascii="新宋体" w:hAnsi="新宋体" w:eastAsia="新宋体" w:cs="新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1"/>
                <w:sz w:val="24"/>
                <w:szCs w:val="24"/>
                <w:lang w:val="en-US" w:eastAsia="zh-CN"/>
              </w:rPr>
              <w:t>前往餐厅用中餐</w:t>
            </w:r>
          </w:p>
        </w:tc>
      </w:tr>
      <w:tr w14:paraId="2F3598D7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dotDash" w:color="A6A6A6" w:sz="4" w:space="0"/>
            <w:insideV w:val="dotDash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  <w:jc w:val="center"/>
        </w:trPr>
        <w:tc>
          <w:tcPr>
            <w:tcW w:w="1864" w:type="dxa"/>
            <w:tcBorders>
              <w:left w:val="single" w:color="BFBFBF" w:sz="4" w:space="0"/>
              <w:right w:val="dotDash" w:color="A6A6A6" w:sz="4" w:space="0"/>
            </w:tcBorders>
            <w:noWrap w:val="0"/>
            <w:vAlign w:val="center"/>
          </w:tcPr>
          <w:p w14:paraId="7A9E9050">
            <w:pPr>
              <w:ind w:firstLine="209" w:firstLineChars="100"/>
              <w:jc w:val="both"/>
              <w:rPr>
                <w:rFonts w:hint="default" w:ascii="黑体" w:hAnsi="黑体" w:eastAsia="黑体" w:cs="黑体"/>
                <w:b/>
                <w:spacing w:val="-1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spacing w:val="-1"/>
                <w:sz w:val="21"/>
                <w:szCs w:val="21"/>
                <w:lang w:val="en-US" w:eastAsia="zh-CN"/>
              </w:rPr>
              <w:t>13:30-</w:t>
            </w:r>
          </w:p>
        </w:tc>
        <w:tc>
          <w:tcPr>
            <w:tcW w:w="8516" w:type="dxa"/>
            <w:gridSpan w:val="2"/>
            <w:tcBorders>
              <w:top w:val="dotDash" w:color="A6A6A6" w:sz="4" w:space="0"/>
              <w:left w:val="dotDash" w:color="A6A6A6" w:sz="4" w:space="0"/>
              <w:bottom w:val="dotDash" w:color="A6A6A6" w:sz="4" w:space="0"/>
              <w:right w:val="single" w:color="BFBFBF" w:sz="4" w:space="0"/>
            </w:tcBorders>
            <w:noWrap w:val="0"/>
            <w:vAlign w:val="center"/>
          </w:tcPr>
          <w:p w14:paraId="0B610BAD">
            <w:pPr>
              <w:spacing w:line="360" w:lineRule="auto"/>
              <w:rPr>
                <w:rFonts w:hint="default" w:ascii="黑体" w:hAnsi="黑体" w:eastAsia="黑体" w:cs="黑体"/>
                <w:b w:val="0"/>
                <w:bCs w:val="0"/>
                <w:spacing w:val="-1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1"/>
                <w:sz w:val="24"/>
                <w:szCs w:val="24"/>
                <w:lang w:val="en-US" w:eastAsia="zh-CN"/>
              </w:rPr>
              <w:t>中餐后返程</w:t>
            </w:r>
          </w:p>
        </w:tc>
      </w:tr>
    </w:tbl>
    <w:tbl>
      <w:tblPr>
        <w:tblStyle w:val="7"/>
        <w:tblpPr w:leftFromText="180" w:rightFromText="180" w:vertAnchor="text" w:horzAnchor="page" w:tblpX="698" w:tblpY="785"/>
        <w:tblOverlap w:val="never"/>
        <w:tblW w:w="10400" w:type="dxa"/>
        <w:tblInd w:w="0" w:type="dxa"/>
        <w:tblBorders>
          <w:top w:val="single" w:color="00B0F0" w:sz="2" w:space="0"/>
          <w:left w:val="single" w:color="00B0F0" w:sz="2" w:space="0"/>
          <w:bottom w:val="single" w:color="00B0F0" w:sz="2" w:space="0"/>
          <w:right w:val="single" w:color="00B0F0" w:sz="2" w:space="0"/>
          <w:insideH w:val="single" w:color="00B0F0" w:sz="2" w:space="0"/>
          <w:insideV w:val="single" w:color="00B0F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47"/>
        <w:gridCol w:w="8713"/>
        <w:gridCol w:w="240"/>
      </w:tblGrid>
      <w:tr w14:paraId="173F2F8A">
        <w:tblPrEx>
          <w:tblBorders>
            <w:top w:val="single" w:color="00B0F0" w:sz="2" w:space="0"/>
            <w:left w:val="single" w:color="00B0F0" w:sz="2" w:space="0"/>
            <w:bottom w:val="single" w:color="00B0F0" w:sz="2" w:space="0"/>
            <w:right w:val="single" w:color="00B0F0" w:sz="2" w:space="0"/>
            <w:insideH w:val="single" w:color="00B0F0" w:sz="2" w:space="0"/>
            <w:insideV w:val="single" w:color="00B0F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10400" w:type="dxa"/>
            <w:gridSpan w:val="3"/>
            <w:tcBorders>
              <w:top w:val="single" w:color="BFBFBF" w:sz="2" w:space="0"/>
              <w:left w:val="single" w:color="BFBFBF" w:sz="2" w:space="0"/>
              <w:bottom w:val="single" w:color="BFBFBF" w:sz="12" w:space="0"/>
              <w:right w:val="single" w:color="BFBFBF" w:sz="2" w:space="0"/>
            </w:tcBorders>
            <w:shd w:val="clear" w:color="auto" w:fill="4BACC6"/>
            <w:noWrap w:val="0"/>
            <w:vAlign w:val="top"/>
          </w:tcPr>
          <w:p w14:paraId="108A7CFB">
            <w:pPr>
              <w:spacing w:before="219" w:line="227" w:lineRule="auto"/>
              <w:ind w:left="139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b/>
                <w:bCs/>
                <w:color w:val="FFFFFF"/>
                <w:spacing w:val="5"/>
                <w:sz w:val="30"/>
                <w:szCs w:val="30"/>
              </w:rPr>
              <w:t>服务标准：</w:t>
            </w:r>
          </w:p>
        </w:tc>
      </w:tr>
      <w:tr w14:paraId="4E203ACC">
        <w:tblPrEx>
          <w:tblBorders>
            <w:top w:val="single" w:color="00B0F0" w:sz="2" w:space="0"/>
            <w:left w:val="single" w:color="00B0F0" w:sz="2" w:space="0"/>
            <w:bottom w:val="single" w:color="00B0F0" w:sz="2" w:space="0"/>
            <w:right w:val="single" w:color="00B0F0" w:sz="2" w:space="0"/>
            <w:insideH w:val="single" w:color="00B0F0" w:sz="2" w:space="0"/>
            <w:insideV w:val="single" w:color="00B0F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" w:hRule="atLeast"/>
        </w:trPr>
        <w:tc>
          <w:tcPr>
            <w:tcW w:w="1447" w:type="dxa"/>
            <w:tcBorders>
              <w:left w:val="single" w:color="00B0F0" w:sz="12" w:space="0"/>
            </w:tcBorders>
            <w:noWrap w:val="0"/>
            <w:vAlign w:val="top"/>
          </w:tcPr>
          <w:p w14:paraId="08A0EC37">
            <w:pPr>
              <w:spacing w:before="124" w:line="194" w:lineRule="auto"/>
              <w:ind w:left="37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序号</w:t>
            </w:r>
          </w:p>
        </w:tc>
        <w:tc>
          <w:tcPr>
            <w:tcW w:w="8713" w:type="dxa"/>
            <w:tcBorders>
              <w:top w:val="single" w:color="00B0F0" w:sz="12" w:space="0"/>
            </w:tcBorders>
            <w:noWrap w:val="0"/>
            <w:vAlign w:val="top"/>
          </w:tcPr>
          <w:p w14:paraId="4BED9A6C">
            <w:pPr>
              <w:spacing w:before="124" w:line="194" w:lineRule="auto"/>
              <w:ind w:left="169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1"/>
                <w:sz w:val="24"/>
                <w:szCs w:val="24"/>
              </w:rPr>
              <w:t>服务项目</w:t>
            </w:r>
          </w:p>
        </w:tc>
        <w:tc>
          <w:tcPr>
            <w:tcW w:w="240" w:type="dxa"/>
            <w:vMerge w:val="restart"/>
            <w:tcBorders>
              <w:top w:val="single" w:color="00B0F0" w:sz="12" w:space="0"/>
              <w:right w:val="single" w:color="00B0F0" w:sz="12" w:space="0"/>
            </w:tcBorders>
            <w:noWrap w:val="0"/>
            <w:vAlign w:val="top"/>
          </w:tcPr>
          <w:p w14:paraId="7F522201">
            <w:pPr>
              <w:pStyle w:val="8"/>
            </w:pPr>
          </w:p>
        </w:tc>
      </w:tr>
      <w:tr w14:paraId="4F3127FC">
        <w:tblPrEx>
          <w:tblBorders>
            <w:top w:val="single" w:color="00B0F0" w:sz="2" w:space="0"/>
            <w:left w:val="single" w:color="00B0F0" w:sz="2" w:space="0"/>
            <w:bottom w:val="single" w:color="00B0F0" w:sz="2" w:space="0"/>
            <w:right w:val="single" w:color="00B0F0" w:sz="2" w:space="0"/>
            <w:insideH w:val="single" w:color="00B0F0" w:sz="2" w:space="0"/>
            <w:insideV w:val="single" w:color="00B0F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</w:trPr>
        <w:tc>
          <w:tcPr>
            <w:tcW w:w="1447" w:type="dxa"/>
            <w:tcBorders>
              <w:left w:val="single" w:color="00B0F0" w:sz="12" w:space="0"/>
            </w:tcBorders>
            <w:noWrap w:val="0"/>
            <w:vAlign w:val="top"/>
          </w:tcPr>
          <w:p w14:paraId="6BFDCC1B">
            <w:pPr>
              <w:spacing w:before="184" w:line="198" w:lineRule="exact"/>
              <w:ind w:left="58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position w:val="-2"/>
                <w:sz w:val="24"/>
                <w:szCs w:val="24"/>
              </w:rPr>
              <w:t>1</w:t>
            </w:r>
          </w:p>
        </w:tc>
        <w:tc>
          <w:tcPr>
            <w:tcW w:w="8713" w:type="dxa"/>
            <w:noWrap w:val="0"/>
            <w:vAlign w:val="top"/>
          </w:tcPr>
          <w:p w14:paraId="51EB9823">
            <w:pPr>
              <w:spacing w:before="129" w:line="194" w:lineRule="auto"/>
              <w:ind w:left="12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交通：含空调旅游车，每人一正座</w:t>
            </w:r>
          </w:p>
        </w:tc>
        <w:tc>
          <w:tcPr>
            <w:tcW w:w="240" w:type="dxa"/>
            <w:vMerge w:val="continue"/>
            <w:tcBorders>
              <w:right w:val="single" w:color="00B0F0" w:sz="12" w:space="0"/>
            </w:tcBorders>
            <w:noWrap w:val="0"/>
            <w:vAlign w:val="top"/>
          </w:tcPr>
          <w:p w14:paraId="0E036808">
            <w:pPr>
              <w:pStyle w:val="8"/>
            </w:pPr>
          </w:p>
        </w:tc>
      </w:tr>
      <w:tr w14:paraId="738572C7">
        <w:tblPrEx>
          <w:tblBorders>
            <w:top w:val="single" w:color="00B0F0" w:sz="2" w:space="0"/>
            <w:left w:val="single" w:color="00B0F0" w:sz="2" w:space="0"/>
            <w:bottom w:val="single" w:color="00B0F0" w:sz="2" w:space="0"/>
            <w:right w:val="single" w:color="00B0F0" w:sz="2" w:space="0"/>
            <w:insideH w:val="single" w:color="00B0F0" w:sz="2" w:space="0"/>
            <w:insideV w:val="single" w:color="00B0F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447" w:type="dxa"/>
            <w:tcBorders>
              <w:left w:val="single" w:color="00B0F0" w:sz="12" w:space="0"/>
            </w:tcBorders>
            <w:noWrap w:val="0"/>
            <w:vAlign w:val="top"/>
          </w:tcPr>
          <w:p w14:paraId="7FDB114F">
            <w:pPr>
              <w:spacing w:before="196" w:line="193" w:lineRule="exact"/>
              <w:ind w:left="54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position w:val="-2"/>
                <w:sz w:val="24"/>
                <w:szCs w:val="24"/>
              </w:rPr>
              <w:t>2</w:t>
            </w:r>
          </w:p>
        </w:tc>
        <w:tc>
          <w:tcPr>
            <w:tcW w:w="8713" w:type="dxa"/>
            <w:noWrap w:val="0"/>
            <w:vAlign w:val="top"/>
          </w:tcPr>
          <w:p w14:paraId="5D205BEC">
            <w:pPr>
              <w:spacing w:before="137" w:line="194" w:lineRule="auto"/>
              <w:ind w:left="112"/>
              <w:rPr>
                <w:rFonts w:ascii="仿宋" w:hAnsi="仿宋" w:eastAsia="仿宋" w:cs="仿宋"/>
                <w:spacing w:val="-4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课程：行程所列景点大门票+含祭奠仪式活动及课程费用</w:t>
            </w:r>
          </w:p>
          <w:p w14:paraId="733A693E">
            <w:pPr>
              <w:numPr>
                <w:ilvl w:val="0"/>
                <w:numId w:val="0"/>
              </w:numPr>
              <w:spacing w:before="137" w:line="194" w:lineRule="auto"/>
              <w:ind w:left="112" w:leftChars="0"/>
              <w:rPr>
                <w:rFonts w:ascii="仿宋" w:hAnsi="仿宋" w:eastAsia="仿宋" w:cs="仿宋"/>
                <w:spacing w:val="-4"/>
                <w:sz w:val="24"/>
                <w:szCs w:val="24"/>
              </w:rPr>
            </w:pPr>
          </w:p>
        </w:tc>
        <w:tc>
          <w:tcPr>
            <w:tcW w:w="240" w:type="dxa"/>
            <w:vMerge w:val="continue"/>
            <w:tcBorders>
              <w:right w:val="single" w:color="00B0F0" w:sz="12" w:space="0"/>
            </w:tcBorders>
            <w:noWrap w:val="0"/>
            <w:vAlign w:val="top"/>
          </w:tcPr>
          <w:p w14:paraId="3E8A3644">
            <w:pPr>
              <w:pStyle w:val="8"/>
            </w:pPr>
          </w:p>
        </w:tc>
      </w:tr>
      <w:tr w14:paraId="729CCE19">
        <w:tblPrEx>
          <w:tblBorders>
            <w:top w:val="single" w:color="00B0F0" w:sz="2" w:space="0"/>
            <w:left w:val="single" w:color="00B0F0" w:sz="2" w:space="0"/>
            <w:bottom w:val="single" w:color="00B0F0" w:sz="2" w:space="0"/>
            <w:right w:val="single" w:color="00B0F0" w:sz="2" w:space="0"/>
            <w:insideH w:val="single" w:color="00B0F0" w:sz="2" w:space="0"/>
            <w:insideV w:val="single" w:color="00B0F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1447" w:type="dxa"/>
            <w:tcBorders>
              <w:left w:val="single" w:color="00B0F0" w:sz="12" w:space="0"/>
            </w:tcBorders>
            <w:noWrap w:val="0"/>
            <w:vAlign w:val="top"/>
          </w:tcPr>
          <w:p w14:paraId="2E99732B">
            <w:pPr>
              <w:spacing w:before="223" w:line="167" w:lineRule="exact"/>
              <w:ind w:left="54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position w:val="-3"/>
                <w:sz w:val="24"/>
                <w:szCs w:val="24"/>
              </w:rPr>
              <w:t>3</w:t>
            </w:r>
          </w:p>
        </w:tc>
        <w:tc>
          <w:tcPr>
            <w:tcW w:w="8713" w:type="dxa"/>
            <w:noWrap w:val="0"/>
            <w:vAlign w:val="top"/>
          </w:tcPr>
          <w:p w14:paraId="32BD1C6E">
            <w:pPr>
              <w:spacing w:before="139" w:line="193" w:lineRule="auto"/>
              <w:ind w:left="111"/>
              <w:rPr>
                <w:rFonts w:hint="default" w:ascii="仿宋" w:hAnsi="仿宋" w:eastAsia="仿宋" w:cs="仿宋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住宿：</w:t>
            </w:r>
            <w:r>
              <w:rPr>
                <w:rFonts w:hint="eastAsia" w:ascii="仿宋" w:hAnsi="仿宋" w:eastAsia="仿宋" w:cs="仿宋"/>
                <w:spacing w:val="-6"/>
                <w:sz w:val="24"/>
                <w:szCs w:val="24"/>
                <w:lang w:val="en-US" w:eastAsia="zh-CN"/>
              </w:rPr>
              <w:t>合肥准四酒店标间</w:t>
            </w:r>
          </w:p>
          <w:p w14:paraId="0F33D856">
            <w:pPr>
              <w:spacing w:before="139" w:line="193" w:lineRule="auto"/>
              <w:ind w:left="111" w:firstLine="684" w:firstLineChars="300"/>
              <w:rPr>
                <w:rFonts w:hint="default" w:ascii="仿宋" w:hAnsi="仿宋" w:eastAsia="仿宋" w:cs="仿宋"/>
                <w:spacing w:val="-6"/>
                <w:sz w:val="24"/>
                <w:szCs w:val="24"/>
                <w:lang w:val="en-US" w:eastAsia="zh-CN"/>
              </w:rPr>
            </w:pPr>
          </w:p>
        </w:tc>
        <w:tc>
          <w:tcPr>
            <w:tcW w:w="240" w:type="dxa"/>
            <w:vMerge w:val="continue"/>
            <w:tcBorders>
              <w:right w:val="single" w:color="00B0F0" w:sz="12" w:space="0"/>
            </w:tcBorders>
            <w:noWrap w:val="0"/>
            <w:vAlign w:val="top"/>
          </w:tcPr>
          <w:p w14:paraId="2BE7E237">
            <w:pPr>
              <w:pStyle w:val="8"/>
            </w:pPr>
          </w:p>
        </w:tc>
      </w:tr>
      <w:tr w14:paraId="03B48682">
        <w:tblPrEx>
          <w:tblBorders>
            <w:top w:val="single" w:color="00B0F0" w:sz="2" w:space="0"/>
            <w:left w:val="single" w:color="00B0F0" w:sz="2" w:space="0"/>
            <w:bottom w:val="single" w:color="00B0F0" w:sz="2" w:space="0"/>
            <w:right w:val="single" w:color="00B0F0" w:sz="2" w:space="0"/>
            <w:insideH w:val="single" w:color="00B0F0" w:sz="2" w:space="0"/>
            <w:insideV w:val="single" w:color="00B0F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447" w:type="dxa"/>
            <w:tcBorders>
              <w:left w:val="single" w:color="00B0F0" w:sz="12" w:space="0"/>
            </w:tcBorders>
            <w:noWrap w:val="0"/>
            <w:vAlign w:val="top"/>
          </w:tcPr>
          <w:p w14:paraId="52BC1193">
            <w:pPr>
              <w:spacing w:before="226" w:line="163" w:lineRule="exact"/>
              <w:ind w:left="53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position w:val="-3"/>
                <w:sz w:val="24"/>
                <w:szCs w:val="24"/>
              </w:rPr>
              <w:t>4</w:t>
            </w:r>
          </w:p>
        </w:tc>
        <w:tc>
          <w:tcPr>
            <w:tcW w:w="8713" w:type="dxa"/>
            <w:noWrap w:val="0"/>
            <w:vAlign w:val="top"/>
          </w:tcPr>
          <w:p w14:paraId="01F8CB24">
            <w:pPr>
              <w:spacing w:before="139" w:line="193" w:lineRule="auto"/>
              <w:ind w:left="116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正餐：</w:t>
            </w:r>
            <w:r>
              <w:rPr>
                <w:rFonts w:hint="eastAsia" w:ascii="仿宋" w:hAnsi="仿宋" w:eastAsia="仿宋" w:cs="仿宋"/>
                <w:spacing w:val="-10"/>
                <w:sz w:val="24"/>
                <w:szCs w:val="24"/>
                <w:lang w:val="en-US" w:eastAsia="zh-CN"/>
              </w:rPr>
              <w:t>3早7正餐，4</w:t>
            </w:r>
            <w:r>
              <w:rPr>
                <w:rFonts w:hint="eastAsia" w:ascii="仿宋" w:hAnsi="仿宋" w:eastAsia="仿宋" w:cs="仿宋"/>
                <w:spacing w:val="-10"/>
                <w:sz w:val="24"/>
                <w:szCs w:val="24"/>
              </w:rPr>
              <w:t>0元/人</w:t>
            </w:r>
            <w:r>
              <w:rPr>
                <w:rFonts w:hint="eastAsia" w:ascii="仿宋" w:hAnsi="仿宋" w:eastAsia="仿宋" w:cs="仿宋"/>
                <w:spacing w:val="-10"/>
                <w:sz w:val="24"/>
                <w:szCs w:val="24"/>
                <w:lang w:val="en-US" w:eastAsia="zh-CN"/>
              </w:rPr>
              <w:t>/餐</w:t>
            </w:r>
            <w:r>
              <w:rPr>
                <w:rFonts w:hint="eastAsia" w:ascii="仿宋" w:hAnsi="仿宋" w:eastAsia="仿宋" w:cs="仿宋"/>
                <w:spacing w:val="-10"/>
                <w:sz w:val="24"/>
                <w:szCs w:val="24"/>
              </w:rPr>
              <w:t>起做</w:t>
            </w:r>
            <w:r>
              <w:rPr>
                <w:rFonts w:hint="eastAsia" w:ascii="仿宋" w:hAnsi="仿宋" w:eastAsia="仿宋" w:cs="仿宋"/>
                <w:spacing w:val="-10"/>
                <w:sz w:val="24"/>
                <w:szCs w:val="24"/>
                <w:lang w:eastAsia="zh-CN"/>
              </w:rPr>
              <w:t>（</w:t>
            </w: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十菜一汤，十人一桌</w:t>
            </w:r>
            <w:r>
              <w:rPr>
                <w:rFonts w:hint="eastAsia" w:ascii="仿宋" w:hAnsi="仿宋" w:eastAsia="仿宋" w:cs="仿宋"/>
                <w:spacing w:val="-1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240" w:type="dxa"/>
            <w:vMerge w:val="continue"/>
            <w:tcBorders>
              <w:right w:val="single" w:color="00B0F0" w:sz="12" w:space="0"/>
            </w:tcBorders>
            <w:noWrap w:val="0"/>
            <w:vAlign w:val="top"/>
          </w:tcPr>
          <w:p w14:paraId="34D12A46">
            <w:pPr>
              <w:pStyle w:val="8"/>
            </w:pPr>
          </w:p>
        </w:tc>
      </w:tr>
      <w:tr w14:paraId="323B57E7">
        <w:tblPrEx>
          <w:tblBorders>
            <w:top w:val="single" w:color="00B0F0" w:sz="2" w:space="0"/>
            <w:left w:val="single" w:color="00B0F0" w:sz="2" w:space="0"/>
            <w:bottom w:val="single" w:color="00B0F0" w:sz="2" w:space="0"/>
            <w:right w:val="single" w:color="00B0F0" w:sz="2" w:space="0"/>
            <w:insideH w:val="single" w:color="00B0F0" w:sz="2" w:space="0"/>
            <w:insideV w:val="single" w:color="00B0F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</w:trPr>
        <w:tc>
          <w:tcPr>
            <w:tcW w:w="1447" w:type="dxa"/>
            <w:tcBorders>
              <w:left w:val="single" w:color="00B0F0" w:sz="12" w:space="0"/>
            </w:tcBorders>
            <w:noWrap w:val="0"/>
            <w:vAlign w:val="top"/>
          </w:tcPr>
          <w:p w14:paraId="59D852B9">
            <w:pPr>
              <w:spacing w:before="233" w:line="161" w:lineRule="exact"/>
              <w:ind w:left="54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position w:val="-3"/>
                <w:sz w:val="24"/>
                <w:szCs w:val="24"/>
              </w:rPr>
              <w:t>5</w:t>
            </w:r>
          </w:p>
        </w:tc>
        <w:tc>
          <w:tcPr>
            <w:tcW w:w="8713" w:type="dxa"/>
            <w:noWrap w:val="0"/>
            <w:vAlign w:val="top"/>
          </w:tcPr>
          <w:p w14:paraId="1CD93B07">
            <w:pPr>
              <w:spacing w:before="144" w:line="192" w:lineRule="auto"/>
              <w:ind w:left="11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保险：旅行社责任险+旅游人身意外保险（保额30万）</w:t>
            </w:r>
          </w:p>
        </w:tc>
        <w:tc>
          <w:tcPr>
            <w:tcW w:w="240" w:type="dxa"/>
            <w:vMerge w:val="continue"/>
            <w:tcBorders>
              <w:right w:val="single" w:color="00B0F0" w:sz="12" w:space="0"/>
            </w:tcBorders>
            <w:noWrap w:val="0"/>
            <w:vAlign w:val="top"/>
          </w:tcPr>
          <w:p w14:paraId="148D538B">
            <w:pPr>
              <w:pStyle w:val="8"/>
            </w:pPr>
          </w:p>
        </w:tc>
      </w:tr>
      <w:tr w14:paraId="6FD5CD0B">
        <w:tblPrEx>
          <w:tblBorders>
            <w:top w:val="single" w:color="00B0F0" w:sz="2" w:space="0"/>
            <w:left w:val="single" w:color="00B0F0" w:sz="2" w:space="0"/>
            <w:bottom w:val="single" w:color="00B0F0" w:sz="2" w:space="0"/>
            <w:right w:val="single" w:color="00B0F0" w:sz="2" w:space="0"/>
            <w:insideH w:val="single" w:color="00B0F0" w:sz="2" w:space="0"/>
            <w:insideV w:val="single" w:color="00B0F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1447" w:type="dxa"/>
            <w:tcBorders>
              <w:left w:val="single" w:color="00B0F0" w:sz="12" w:space="0"/>
            </w:tcBorders>
            <w:noWrap w:val="0"/>
            <w:vAlign w:val="top"/>
          </w:tcPr>
          <w:p w14:paraId="5647CECC">
            <w:pPr>
              <w:spacing w:before="237" w:line="162" w:lineRule="exact"/>
              <w:ind w:left="53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position w:val="-3"/>
                <w:sz w:val="24"/>
                <w:szCs w:val="24"/>
              </w:rPr>
              <w:t>6</w:t>
            </w:r>
          </w:p>
        </w:tc>
        <w:tc>
          <w:tcPr>
            <w:tcW w:w="8713" w:type="dxa"/>
            <w:noWrap w:val="0"/>
            <w:vAlign w:val="top"/>
          </w:tcPr>
          <w:p w14:paraId="1FFC5692">
            <w:pPr>
              <w:spacing w:before="150" w:line="191" w:lineRule="auto"/>
              <w:ind w:left="11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物料：矿泉水和旅游帽、横幅、研学材料等</w:t>
            </w:r>
          </w:p>
        </w:tc>
        <w:tc>
          <w:tcPr>
            <w:tcW w:w="240" w:type="dxa"/>
            <w:vMerge w:val="continue"/>
            <w:tcBorders>
              <w:right w:val="single" w:color="00B0F0" w:sz="12" w:space="0"/>
            </w:tcBorders>
            <w:noWrap w:val="0"/>
            <w:vAlign w:val="top"/>
          </w:tcPr>
          <w:p w14:paraId="3D0B6549">
            <w:pPr>
              <w:pStyle w:val="8"/>
            </w:pPr>
          </w:p>
        </w:tc>
      </w:tr>
      <w:tr w14:paraId="18DBB036">
        <w:tblPrEx>
          <w:tblBorders>
            <w:top w:val="single" w:color="00B0F0" w:sz="2" w:space="0"/>
            <w:left w:val="single" w:color="00B0F0" w:sz="2" w:space="0"/>
            <w:bottom w:val="single" w:color="00B0F0" w:sz="2" w:space="0"/>
            <w:right w:val="single" w:color="00B0F0" w:sz="2" w:space="0"/>
            <w:insideH w:val="single" w:color="00B0F0" w:sz="2" w:space="0"/>
            <w:insideV w:val="single" w:color="00B0F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1447" w:type="dxa"/>
            <w:tcBorders>
              <w:left w:val="single" w:color="00B0F0" w:sz="12" w:space="0"/>
            </w:tcBorders>
            <w:noWrap w:val="0"/>
            <w:vAlign w:val="top"/>
          </w:tcPr>
          <w:p w14:paraId="28F03AB8">
            <w:pPr>
              <w:spacing w:before="248" w:line="159" w:lineRule="exact"/>
              <w:ind w:left="55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position w:val="-3"/>
                <w:sz w:val="24"/>
                <w:szCs w:val="24"/>
              </w:rPr>
              <w:t>7</w:t>
            </w:r>
          </w:p>
        </w:tc>
        <w:tc>
          <w:tcPr>
            <w:tcW w:w="8713" w:type="dxa"/>
            <w:noWrap w:val="0"/>
            <w:vAlign w:val="top"/>
          </w:tcPr>
          <w:p w14:paraId="0AD57FA0">
            <w:pPr>
              <w:spacing w:before="161" w:line="189" w:lineRule="auto"/>
              <w:ind w:left="108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9"/>
                <w:sz w:val="24"/>
                <w:szCs w:val="24"/>
                <w:lang w:val="en-US" w:eastAsia="zh-CN"/>
              </w:rPr>
              <w:t>优秀</w:t>
            </w:r>
            <w:r>
              <w:rPr>
                <w:rFonts w:ascii="仿宋" w:hAnsi="仿宋" w:eastAsia="仿宋" w:cs="仿宋"/>
                <w:spacing w:val="-9"/>
                <w:sz w:val="24"/>
                <w:szCs w:val="24"/>
              </w:rPr>
              <w:t>研学导师</w:t>
            </w:r>
            <w:r>
              <w:rPr>
                <w:rFonts w:hint="eastAsia" w:ascii="仿宋" w:hAnsi="仿宋" w:eastAsia="仿宋" w:cs="仿宋"/>
                <w:spacing w:val="-9"/>
                <w:sz w:val="24"/>
                <w:szCs w:val="24"/>
                <w:lang w:val="en-US" w:eastAsia="zh-CN"/>
              </w:rPr>
              <w:t>全程讲解</w:t>
            </w:r>
          </w:p>
        </w:tc>
        <w:tc>
          <w:tcPr>
            <w:tcW w:w="240" w:type="dxa"/>
            <w:vMerge w:val="continue"/>
            <w:tcBorders>
              <w:right w:val="single" w:color="00B0F0" w:sz="12" w:space="0"/>
            </w:tcBorders>
            <w:noWrap w:val="0"/>
            <w:vAlign w:val="top"/>
          </w:tcPr>
          <w:p w14:paraId="60E2625D">
            <w:pPr>
              <w:pStyle w:val="8"/>
            </w:pPr>
          </w:p>
        </w:tc>
      </w:tr>
    </w:tbl>
    <w:p w14:paraId="6DF0AB8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经典黑体简">
    <w:altName w:val="黑体"/>
    <w:panose1 w:val="02010609000001010101"/>
    <w:charset w:val="7A"/>
    <w:family w:val="auto"/>
    <w:pitch w:val="default"/>
    <w:sig w:usb0="00000000" w:usb1="00000000" w:usb2="0000001E" w:usb3="00000000" w:csb0="2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  <w:font w:name="等线">
    <w:panose1 w:val="02010600030101010101"/>
    <w:charset w:val="7A"/>
    <w:family w:val="auto"/>
    <w:pitch w:val="default"/>
    <w:sig w:usb0="A00002BF" w:usb1="38CF7CFA" w:usb2="00000016" w:usb3="00000000" w:csb0="0004000F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DF76BB3"/>
    <w:multiLevelType w:val="singleLevel"/>
    <w:tmpl w:val="6DF76BB3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9B8407C"/>
    <w:rsid w:val="4F683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仿宋_GB2312" w:eastAsia="仿宋_GB2312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qFormat/>
    <w:uiPriority w:val="0"/>
    <w:pPr>
      <w:widowControl w:val="0"/>
      <w:jc w:val="center"/>
    </w:pPr>
    <w:rPr>
      <w:rFonts w:ascii="仿宋_GB2312" w:hAnsi="仿宋_GB2312" w:eastAsia="仿宋_GB2312" w:cs="Times New Roman"/>
      <w:b/>
      <w:bCs/>
      <w:kern w:val="2"/>
      <w:sz w:val="44"/>
      <w:szCs w:val="24"/>
      <w:lang w:val="en-US" w:eastAsia="zh-CN" w:bidi="ar-SA"/>
    </w:rPr>
  </w:style>
  <w:style w:type="paragraph" w:styleId="3">
    <w:name w:val="Normal (Web)"/>
    <w:qFormat/>
    <w:uiPriority w:val="0"/>
    <w:pPr>
      <w:widowControl w:val="0"/>
      <w:spacing w:before="100" w:beforeAutospacing="1" w:after="100" w:afterAutospacing="1"/>
      <w:ind w:left="0" w:right="0"/>
      <w:jc w:val="left"/>
    </w:pPr>
    <w:rPr>
      <w:rFonts w:ascii="仿宋_GB2312" w:hAnsi="仿宋_GB2312" w:eastAsia="仿宋_GB2312" w:cs="Times New Roman"/>
      <w:kern w:val="0"/>
      <w:sz w:val="24"/>
      <w:szCs w:val="24"/>
      <w:lang w:val="en-US" w:eastAsia="zh-CN" w:bidi="ar"/>
    </w:rPr>
  </w:style>
  <w:style w:type="paragraph" w:customStyle="1" w:styleId="6">
    <w:name w:val="Normal Indent_2c0b5862-ec63-4544-a9be-c3b4d1b349f8"/>
    <w:qFormat/>
    <w:uiPriority w:val="0"/>
    <w:pPr>
      <w:widowControl w:val="0"/>
      <w:ind w:firstLine="420" w:firstLineChars="200"/>
      <w:jc w:val="both"/>
    </w:pPr>
    <w:rPr>
      <w:rFonts w:ascii="仿宋_GB2312" w:hAnsi="仿宋_GB2312" w:eastAsia="仿宋_GB2312" w:cs="Times New Roman"/>
      <w:kern w:val="2"/>
      <w:sz w:val="32"/>
      <w:szCs w:val="24"/>
      <w:lang w:val="en-US" w:eastAsia="zh-CN" w:bidi="ar-SA"/>
    </w:rPr>
  </w:style>
  <w:style w:type="table" w:customStyle="1" w:styleId="7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semiHidden/>
    <w:qFormat/>
    <w:uiPriority w:val="0"/>
    <w:pPr>
      <w:widowControl w:val="0"/>
      <w:jc w:val="both"/>
    </w:pPr>
    <w:rPr>
      <w:rFonts w:ascii="Arial" w:hAnsi="Arial" w:eastAsia="Arial" w:cs="Arial"/>
      <w:kern w:val="2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numbering" Target="numbering.xml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2026-07-23T09:23:43Z</dcterms:created>
  <dc:creator>Administrator</dc:creator>
  <cp:lastModifiedBy>健</cp:lastModifiedBy>
  <dcterms:modified xsi:type="dcterms:W3CDTF">2026-07-23T09:23:54Z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eyJoZGlkIjoiZWQ0NDQ3Y2QyNDhkMDg2NGZiYTc5ZjI4ZWUyODJmNWMiLCJ1c2VySWQiOiI0MDU5MDU3NDcifQ==</vt:lpwstr>
  </property>
  <property fmtid="{D5CDD505-2E9C-101B-9397-08002B2CF9AE}" pid="4" name="ICV">
    <vt:lpwstr>EC2A5A26739140F9A26CF90528A60CAE_12</vt:lpwstr>
  </property>
</Properties>
</file>